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012EAB8C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bookmarkStart w:id="2" w:name="_GoBack"/>
      <w:bookmarkEnd w:id="2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4B5F9C">
        <w:rPr>
          <w:rFonts w:cs="Arial"/>
          <w:bCs/>
          <w:noProof w:val="0"/>
          <w:sz w:val="24"/>
          <w:szCs w:val="24"/>
          <w:lang w:val="en-GB"/>
        </w:rPr>
        <w:t>9</w:t>
      </w:r>
      <w:r w:rsidR="00D22EFF">
        <w:rPr>
          <w:rFonts w:cs="Arial"/>
          <w:bCs/>
          <w:noProof w:val="0"/>
          <w:sz w:val="24"/>
          <w:szCs w:val="24"/>
          <w:lang w:val="en-GB"/>
        </w:rPr>
        <w:t>4-e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366A58" w:rsidRPr="00366A58">
        <w:rPr>
          <w:rFonts w:cs="Arial"/>
          <w:noProof w:val="0"/>
          <w:color w:val="000000" w:themeColor="text1"/>
          <w:sz w:val="24"/>
          <w:szCs w:val="24"/>
          <w:lang w:val="en-GB"/>
        </w:rPr>
        <w:t>R4-2001799</w:t>
      </w:r>
    </w:p>
    <w:p w14:paraId="029CDEAF" w14:textId="77777777" w:rsidR="00D22EFF" w:rsidRDefault="00D22EFF" w:rsidP="00D22EFF">
      <w:pPr>
        <w:spacing w:after="60"/>
        <w:ind w:left="1985" w:hanging="1985"/>
        <w:rPr>
          <w:rFonts w:ascii="Arial" w:eastAsia="新細明體" w:hAnsi="Arial" w:cs="Arial"/>
          <w:b/>
          <w:bCs/>
          <w:sz w:val="20"/>
          <w:szCs w:val="20"/>
        </w:rPr>
      </w:pPr>
      <w:r>
        <w:rPr>
          <w:rFonts w:ascii="Arial" w:eastAsia="SimSun" w:hAnsi="Arial"/>
          <w:b/>
          <w:noProof/>
          <w:sz w:val="24"/>
        </w:rPr>
        <w:t>Electronic Meeting, 24</w:t>
      </w:r>
      <w:r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Feb. – 6</w:t>
      </w:r>
      <w:r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Mar., 2020        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65F74D73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4B5F9C">
        <w:rPr>
          <w:rFonts w:cs="Arial"/>
          <w:b/>
          <w:bCs/>
          <w:sz w:val="24"/>
        </w:rPr>
        <w:t>9</w:t>
      </w:r>
      <w:r w:rsidR="00BB6711" w:rsidRPr="00BB6711">
        <w:rPr>
          <w:rFonts w:cs="Arial"/>
          <w:b/>
          <w:bCs/>
          <w:sz w:val="24"/>
        </w:rPr>
        <w:t>.15.1.6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37536F42" w14:textId="7130E7ED" w:rsidR="00634C42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D0A91" w:rsidRPr="000D0A91">
        <w:rPr>
          <w:rFonts w:ascii="Arial" w:hAnsi="Arial" w:cs="Arial"/>
          <w:b/>
          <w:bCs/>
          <w:color w:val="000000" w:themeColor="text1"/>
        </w:rPr>
        <w:t xml:space="preserve">Discussion </w:t>
      </w:r>
      <w:r w:rsidR="00BB6711">
        <w:rPr>
          <w:rFonts w:ascii="Arial" w:hAnsi="Arial" w:cs="Arial"/>
          <w:b/>
          <w:bCs/>
          <w:color w:val="000000" w:themeColor="text1"/>
        </w:rPr>
        <w:t xml:space="preserve">on </w:t>
      </w:r>
      <w:r w:rsidR="00BB6711" w:rsidRPr="00BB6711">
        <w:rPr>
          <w:rFonts w:ascii="Arial" w:hAnsi="Arial" w:cs="Arial"/>
          <w:b/>
          <w:bCs/>
          <w:color w:val="000000" w:themeColor="text1"/>
        </w:rPr>
        <w:t>new capability for NR measurement and mandatory MG patterns in Rel-16</w:t>
      </w:r>
    </w:p>
    <w:p w14:paraId="60F36AD2" w14:textId="16E00641" w:rsidR="0034111C" w:rsidRPr="009F29FB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73D9C3E" w14:textId="71C24727" w:rsidR="000D0A91" w:rsidRPr="000D0A91" w:rsidRDefault="000D0A91" w:rsidP="000D0A91">
      <w:pPr>
        <w:tabs>
          <w:tab w:val="left" w:pos="340"/>
          <w:tab w:val="left" w:pos="1622"/>
        </w:tabs>
        <w:spacing w:before="120" w:after="120"/>
        <w:jc w:val="both"/>
        <w:rPr>
          <w:rFonts w:ascii="Arial" w:hAnsi="Arial" w:cs="Arial"/>
          <w:sz w:val="20"/>
        </w:rPr>
      </w:pPr>
      <w:bookmarkStart w:id="3" w:name="OLE_LINK1"/>
      <w:bookmarkStart w:id="4" w:name="OLE_LINK2"/>
      <w:bookmarkStart w:id="5" w:name="OLE_LINK132"/>
      <w:bookmarkStart w:id="6" w:name="OLE_LINK133"/>
      <w:r w:rsidRPr="000D0A91">
        <w:rPr>
          <w:rFonts w:ascii="Arial" w:hAnsi="Arial" w:cs="Arial"/>
        </w:rPr>
        <w:t xml:space="preserve">In </w:t>
      </w:r>
      <w:r w:rsidR="006A669D">
        <w:rPr>
          <w:rFonts w:ascii="Arial" w:hAnsi="Arial" w:cs="Arial"/>
        </w:rPr>
        <w:t>RAN4#90</w:t>
      </w:r>
      <w:r w:rsidRPr="000D0A91">
        <w:rPr>
          <w:rFonts w:ascii="Arial" w:hAnsi="Arial" w:cs="Arial"/>
        </w:rPr>
        <w:t xml:space="preserve"> meeting, a</w:t>
      </w:r>
      <w:r w:rsidR="006A669D">
        <w:rPr>
          <w:rFonts w:ascii="Arial" w:hAnsi="Arial" w:cs="Arial"/>
        </w:rPr>
        <w:t>n</w:t>
      </w:r>
      <w:r w:rsidRPr="000D0A91">
        <w:rPr>
          <w:rFonts w:ascii="Arial" w:hAnsi="Arial" w:cs="Arial"/>
        </w:rPr>
        <w:t xml:space="preserve"> LS </w:t>
      </w:r>
      <w:r w:rsidR="00AD739E">
        <w:rPr>
          <w:rFonts w:ascii="Arial" w:hAnsi="Arial" w:cs="Arial"/>
        </w:rPr>
        <w:fldChar w:fldCharType="begin"/>
      </w:r>
      <w:r w:rsidR="00AD739E">
        <w:rPr>
          <w:rFonts w:ascii="Arial" w:hAnsi="Arial" w:cs="Arial"/>
        </w:rPr>
        <w:instrText xml:space="preserve"> REF _Ref32414414 \n \h </w:instrText>
      </w:r>
      <w:r w:rsidR="00AD739E">
        <w:rPr>
          <w:rFonts w:ascii="Arial" w:hAnsi="Arial" w:cs="Arial"/>
        </w:rPr>
      </w:r>
      <w:r w:rsidR="00AD739E">
        <w:rPr>
          <w:rFonts w:ascii="Arial" w:hAnsi="Arial" w:cs="Arial"/>
        </w:rPr>
        <w:fldChar w:fldCharType="separate"/>
      </w:r>
      <w:r w:rsidR="008933A6">
        <w:rPr>
          <w:rFonts w:ascii="Arial" w:hAnsi="Arial" w:cs="Arial"/>
        </w:rPr>
        <w:t>[1]</w:t>
      </w:r>
      <w:r w:rsidR="00AD739E">
        <w:rPr>
          <w:rFonts w:ascii="Arial" w:hAnsi="Arial" w:cs="Arial"/>
        </w:rPr>
        <w:fldChar w:fldCharType="end"/>
      </w:r>
      <w:r w:rsidRPr="000D0A91">
        <w:rPr>
          <w:rFonts w:ascii="Arial" w:hAnsi="Arial" w:cs="Arial"/>
        </w:rPr>
        <w:t xml:space="preserve"> was sent to inform RAN4 the capability signalling of measurement gap patterns in current RAN2 spec TS38.331 </w:t>
      </w:r>
      <w:r w:rsidR="00AD739E">
        <w:rPr>
          <w:rFonts w:ascii="Arial" w:hAnsi="Arial" w:cs="Arial"/>
        </w:rPr>
        <w:fldChar w:fldCharType="begin"/>
      </w:r>
      <w:r w:rsidR="00AD739E">
        <w:rPr>
          <w:rFonts w:ascii="Arial" w:hAnsi="Arial" w:cs="Arial"/>
        </w:rPr>
        <w:instrText xml:space="preserve"> REF _Ref32414454 \n \h </w:instrText>
      </w:r>
      <w:r w:rsidR="00AD739E">
        <w:rPr>
          <w:rFonts w:ascii="Arial" w:hAnsi="Arial" w:cs="Arial"/>
        </w:rPr>
      </w:r>
      <w:r w:rsidR="00AD739E">
        <w:rPr>
          <w:rFonts w:ascii="Arial" w:hAnsi="Arial" w:cs="Arial"/>
        </w:rPr>
        <w:fldChar w:fldCharType="separate"/>
      </w:r>
      <w:r w:rsidR="008933A6">
        <w:rPr>
          <w:rFonts w:ascii="Arial" w:hAnsi="Arial" w:cs="Arial"/>
        </w:rPr>
        <w:t>[2]</w:t>
      </w:r>
      <w:r w:rsidR="00AD739E">
        <w:rPr>
          <w:rFonts w:ascii="Arial" w:hAnsi="Arial" w:cs="Arial"/>
        </w:rPr>
        <w:fldChar w:fldCharType="end"/>
      </w:r>
      <w:r w:rsidRPr="000D0A91">
        <w:rPr>
          <w:rFonts w:ascii="Arial" w:hAnsi="Arial" w:cs="Arial"/>
        </w:rPr>
        <w:t xml:space="preserve">, the details are shown as follows: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0D0A91" w:rsidRPr="000D0A91" w14:paraId="7ABA87EA" w14:textId="77777777" w:rsidTr="00B27A9C">
        <w:trPr>
          <w:jc w:val="center"/>
        </w:trPr>
        <w:tc>
          <w:tcPr>
            <w:tcW w:w="9619" w:type="dxa"/>
          </w:tcPr>
          <w:p w14:paraId="319FB829" w14:textId="77777777" w:rsidR="000D0A91" w:rsidRPr="000D0A91" w:rsidRDefault="000D0A91" w:rsidP="000D0A91">
            <w:pPr>
              <w:spacing w:after="180"/>
              <w:jc w:val="both"/>
              <w:rPr>
                <w:rFonts w:ascii="Arial" w:hAnsi="Arial" w:cs="Arial"/>
              </w:rPr>
            </w:pPr>
            <w:r w:rsidRPr="000D0A91">
              <w:rPr>
                <w:rFonts w:ascii="Arial" w:hAnsi="Arial" w:cs="Arial"/>
              </w:rPr>
              <w:t>RAN2 would like to inform RAN4 that RAN2 has discussed the capability signalling of measurement gap patterns.</w:t>
            </w:r>
          </w:p>
          <w:p w14:paraId="5768DB3A" w14:textId="77777777" w:rsidR="000D0A91" w:rsidRPr="000D0A91" w:rsidRDefault="000D0A91" w:rsidP="000D0A91">
            <w:pPr>
              <w:jc w:val="both"/>
              <w:rPr>
                <w:rFonts w:ascii="Arial" w:hAnsi="Arial" w:cs="Arial"/>
                <w:lang w:eastAsia="sv-SE"/>
              </w:rPr>
            </w:pPr>
            <w:r w:rsidRPr="000D0A91">
              <w:rPr>
                <w:rFonts w:ascii="Arial" w:hAnsi="Arial" w:cs="Arial"/>
                <w:lang w:eastAsia="sv-SE"/>
              </w:rPr>
              <w:t>RAN2 agreed that current RRC signaling for gap pattern capabilities as following:</w:t>
            </w:r>
          </w:p>
          <w:p w14:paraId="6CAF3435" w14:textId="77777777" w:rsidR="000D0A91" w:rsidRPr="000D0A91" w:rsidRDefault="000D0A91" w:rsidP="008933A6">
            <w:pPr>
              <w:numPr>
                <w:ilvl w:val="0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Gap patterns 0 and 1 are mandatory for all cases.</w:t>
            </w:r>
          </w:p>
          <w:p w14:paraId="1872C3ED" w14:textId="77777777" w:rsidR="000D0A91" w:rsidRPr="000D0A91" w:rsidRDefault="000D0A91" w:rsidP="008933A6">
            <w:pPr>
              <w:numPr>
                <w:ilvl w:val="0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LTE SA</w:t>
            </w:r>
          </w:p>
          <w:p w14:paraId="05D31984" w14:textId="77777777" w:rsidR="000D0A91" w:rsidRPr="000D0A91" w:rsidRDefault="000D0A91" w:rsidP="008933A6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shortMeasurementGap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is used to signal whether UE supports gap patterns 2 and 3.</w:t>
            </w:r>
          </w:p>
          <w:p w14:paraId="0E869C32" w14:textId="77777777" w:rsidR="000D0A91" w:rsidRPr="000D0A91" w:rsidRDefault="000D0A91" w:rsidP="008933A6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measGapPatterns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(8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4 to 11.</w:t>
            </w:r>
          </w:p>
          <w:p w14:paraId="5D22E954" w14:textId="77777777" w:rsidR="000D0A91" w:rsidRPr="000D0A91" w:rsidRDefault="000D0A91" w:rsidP="008933A6">
            <w:pPr>
              <w:numPr>
                <w:ilvl w:val="0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EN-DC</w:t>
            </w:r>
          </w:p>
          <w:p w14:paraId="1F5E1A14" w14:textId="77777777" w:rsidR="000D0A91" w:rsidRPr="000D0A91" w:rsidRDefault="000D0A91" w:rsidP="008933A6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shortMeasurementGap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is used to signal whether UE supports gap patterns 2 and 3 (for per-UE cap and FR1 gap of per-FR gap).</w:t>
            </w:r>
          </w:p>
          <w:p w14:paraId="781B2D94" w14:textId="77777777" w:rsidR="000D0A91" w:rsidRPr="000D0A91" w:rsidRDefault="000D0A91" w:rsidP="008933A6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measGapPatterns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4 to 11 (for per-UE cap and FR1 gap of per-FR gap).</w:t>
            </w:r>
          </w:p>
          <w:p w14:paraId="45B08F6F" w14:textId="77777777" w:rsidR="000D0A91" w:rsidRPr="000D0A91" w:rsidRDefault="000D0A91" w:rsidP="008933A6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NR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supportedGapPattern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(22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2 to 23 (for FR2 gap of per-FR gap).</w:t>
            </w:r>
          </w:p>
          <w:p w14:paraId="217B7B27" w14:textId="77777777" w:rsidR="000D0A91" w:rsidRPr="000D0A91" w:rsidRDefault="000D0A91" w:rsidP="008933A6">
            <w:pPr>
              <w:numPr>
                <w:ilvl w:val="0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NR SA</w:t>
            </w:r>
          </w:p>
          <w:p w14:paraId="19305B3D" w14:textId="77777777" w:rsidR="000D0A91" w:rsidRPr="000D0A91" w:rsidRDefault="000D0A91" w:rsidP="008933A6">
            <w:pPr>
              <w:numPr>
                <w:ilvl w:val="1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NR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supportedGapPattern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(22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2 to 23.</w:t>
            </w:r>
          </w:p>
          <w:p w14:paraId="6F29055B" w14:textId="77777777" w:rsidR="000D0A91" w:rsidRPr="000D0A91" w:rsidRDefault="000D0A91" w:rsidP="008933A6">
            <w:pPr>
              <w:numPr>
                <w:ilvl w:val="0"/>
                <w:numId w:val="2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If the UE supports an optional gap pattern (#2 to #23), it supports using the gap pattern according to the corresponding applicability defined in RAN4 specifications. </w:t>
            </w:r>
          </w:p>
          <w:p w14:paraId="13BF57DE" w14:textId="77777777" w:rsidR="000D0A91" w:rsidRPr="000D0A91" w:rsidRDefault="000D0A91" w:rsidP="000D0A91">
            <w:pPr>
              <w:spacing w:after="180"/>
              <w:jc w:val="both"/>
              <w:rPr>
                <w:rFonts w:ascii="Arial" w:hAnsi="Arial" w:cs="Arial"/>
                <w:lang w:eastAsia="sv-SE"/>
              </w:rPr>
            </w:pPr>
          </w:p>
          <w:p w14:paraId="2E9A9107" w14:textId="77777777" w:rsidR="000D0A91" w:rsidRPr="000D0A91" w:rsidRDefault="000D0A91" w:rsidP="000D0A9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lang w:eastAsia="ja-JP"/>
              </w:rPr>
            </w:pPr>
            <w:r w:rsidRPr="000D0A91">
              <w:rPr>
                <w:rFonts w:ascii="Arial" w:hAnsi="Arial" w:cs="Arial"/>
                <w:lang w:eastAsia="sv-SE"/>
              </w:rPr>
              <w:t>RAN2 would like to confirm with RAN4 that the above agreements are consistent with TS 36.133 and TS 38.133.</w:t>
            </w:r>
          </w:p>
        </w:tc>
      </w:tr>
    </w:tbl>
    <w:p w14:paraId="352B9BF0" w14:textId="77777777" w:rsidR="000D0A91" w:rsidRDefault="000D0A9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4E7FBA06" w14:textId="45308D31" w:rsidR="00415949" w:rsidRPr="009D1A11" w:rsidRDefault="00BB671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Besides, i</w:t>
      </w:r>
      <w:r w:rsidR="00176FA0" w:rsidRPr="009D1A11">
        <w:rPr>
          <w:rFonts w:eastAsiaTheme="minorEastAsia" w:cs="Arial"/>
          <w:sz w:val="22"/>
          <w:lang w:eastAsia="zh-CN"/>
        </w:rPr>
        <w:t xml:space="preserve">n </w:t>
      </w:r>
      <w:r>
        <w:rPr>
          <w:rFonts w:eastAsiaTheme="minorEastAsia" w:cs="Arial"/>
          <w:sz w:val="22"/>
          <w:lang w:eastAsia="zh-CN"/>
        </w:rPr>
        <w:t xml:space="preserve">RAN4 </w:t>
      </w:r>
      <w:r w:rsidR="000D0A91">
        <w:rPr>
          <w:rFonts w:eastAsiaTheme="minorEastAsia" w:cs="Arial"/>
          <w:sz w:val="22"/>
          <w:lang w:eastAsia="zh-CN"/>
        </w:rPr>
        <w:t>#9</w:t>
      </w:r>
      <w:r w:rsidR="004A3862">
        <w:rPr>
          <w:rFonts w:eastAsiaTheme="minorEastAsia" w:cs="Arial"/>
          <w:sz w:val="22"/>
          <w:lang w:eastAsia="zh-CN"/>
        </w:rPr>
        <w:t>3</w:t>
      </w:r>
      <w:r w:rsidR="000D0A91">
        <w:rPr>
          <w:rFonts w:eastAsiaTheme="minorEastAsia" w:cs="Arial"/>
          <w:sz w:val="22"/>
          <w:lang w:eastAsia="zh-CN"/>
        </w:rPr>
        <w:t xml:space="preserve"> meeting</w:t>
      </w:r>
      <w:r w:rsidR="00B27A9C">
        <w:rPr>
          <w:rFonts w:eastAsiaTheme="minorEastAsia" w:cs="Arial"/>
          <w:sz w:val="22"/>
          <w:lang w:eastAsia="zh-CN"/>
        </w:rPr>
        <w:t xml:space="preserve">, the following consensus </w:t>
      </w:r>
      <w:r>
        <w:rPr>
          <w:rFonts w:eastAsiaTheme="minorEastAsia" w:cs="Arial"/>
          <w:sz w:val="22"/>
          <w:lang w:eastAsia="zh-CN"/>
        </w:rPr>
        <w:t xml:space="preserve">is </w:t>
      </w:r>
      <w:r w:rsidR="00B27A9C">
        <w:rPr>
          <w:rFonts w:eastAsiaTheme="minorEastAsia" w:cs="Arial"/>
          <w:sz w:val="22"/>
          <w:lang w:eastAsia="zh-CN"/>
        </w:rPr>
        <w:t>achieved in RAN4</w:t>
      </w:r>
      <w:r w:rsidR="00AD739E">
        <w:rPr>
          <w:rFonts w:eastAsiaTheme="minorEastAsia" w:cs="Arial"/>
          <w:sz w:val="22"/>
          <w:lang w:eastAsia="zh-CN"/>
        </w:rPr>
        <w:t xml:space="preserve"> </w:t>
      </w:r>
      <w:r w:rsidR="00AD739E">
        <w:rPr>
          <w:rFonts w:eastAsiaTheme="minorEastAsia" w:cs="Arial"/>
          <w:sz w:val="22"/>
          <w:lang w:eastAsia="zh-CN"/>
        </w:rPr>
        <w:fldChar w:fldCharType="begin"/>
      </w:r>
      <w:r w:rsidR="00AD739E">
        <w:rPr>
          <w:rFonts w:eastAsiaTheme="minorEastAsia" w:cs="Arial"/>
          <w:sz w:val="22"/>
          <w:lang w:eastAsia="zh-CN"/>
        </w:rPr>
        <w:instrText xml:space="preserve"> REF _Ref32414423 \n \h </w:instrText>
      </w:r>
      <w:r w:rsidR="00AD739E">
        <w:rPr>
          <w:rFonts w:eastAsiaTheme="minorEastAsia" w:cs="Arial"/>
          <w:sz w:val="22"/>
          <w:lang w:eastAsia="zh-CN"/>
        </w:rPr>
      </w:r>
      <w:r w:rsidR="00AD739E">
        <w:rPr>
          <w:rFonts w:eastAsiaTheme="minorEastAsia" w:cs="Arial"/>
          <w:sz w:val="22"/>
          <w:lang w:eastAsia="zh-CN"/>
        </w:rPr>
        <w:fldChar w:fldCharType="separate"/>
      </w:r>
      <w:r w:rsidR="008933A6">
        <w:rPr>
          <w:rFonts w:eastAsiaTheme="minorEastAsia" w:cs="Arial"/>
          <w:sz w:val="22"/>
          <w:lang w:eastAsia="zh-CN"/>
        </w:rPr>
        <w:t>[3]</w:t>
      </w:r>
      <w:r w:rsidR="00AD739E">
        <w:rPr>
          <w:rFonts w:eastAsiaTheme="minorEastAsia" w:cs="Arial"/>
          <w:sz w:val="22"/>
          <w:lang w:eastAsia="zh-CN"/>
        </w:rPr>
        <w:fldChar w:fldCharType="end"/>
      </w:r>
      <w:r w:rsidR="00B27A9C">
        <w:rPr>
          <w:rFonts w:eastAsiaTheme="minorEastAsia" w:cs="Arial"/>
          <w:sz w:val="22"/>
          <w:lang w:eastAsia="zh-CN"/>
        </w:rPr>
        <w:t>:</w:t>
      </w:r>
      <w:r w:rsidR="00176FA0" w:rsidRPr="009D1A11">
        <w:rPr>
          <w:rFonts w:eastAsiaTheme="minorEastAsia" w:cs="Arial"/>
          <w:sz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:rsidRPr="00616CED" w14:paraId="53F97B80" w14:textId="77777777" w:rsidTr="00717FD1">
        <w:trPr>
          <w:jc w:val="center"/>
        </w:trPr>
        <w:tc>
          <w:tcPr>
            <w:tcW w:w="9619" w:type="dxa"/>
          </w:tcPr>
          <w:p w14:paraId="5C6AE77A" w14:textId="77777777" w:rsidR="004A3862" w:rsidRPr="004A3862" w:rsidRDefault="004A3862" w:rsidP="008933A6">
            <w:pPr>
              <w:pStyle w:val="Doc-text2"/>
              <w:numPr>
                <w:ilvl w:val="0"/>
                <w:numId w:val="7"/>
              </w:numPr>
              <w:rPr>
                <w:rFonts w:eastAsiaTheme="minorEastAsia" w:cs="Arial"/>
                <w:sz w:val="22"/>
                <w:lang w:eastAsia="sv-SE"/>
              </w:rPr>
            </w:pPr>
            <w:r w:rsidRPr="004A3862">
              <w:rPr>
                <w:rFonts w:eastAsiaTheme="minorEastAsia" w:cs="Arial"/>
                <w:sz w:val="22"/>
                <w:lang w:eastAsia="sv-SE"/>
              </w:rPr>
              <w:t xml:space="preserve">Introduce a new Rel-16 UE capability to indicate measurement gap patterns for 'NR only measurements' </w:t>
            </w:r>
          </w:p>
          <w:p w14:paraId="0C3F242A" w14:textId="77777777" w:rsidR="004A3862" w:rsidRPr="004A3862" w:rsidRDefault="004A3862" w:rsidP="008933A6">
            <w:pPr>
              <w:pStyle w:val="Doc-text2"/>
              <w:numPr>
                <w:ilvl w:val="1"/>
                <w:numId w:val="7"/>
              </w:numPr>
              <w:rPr>
                <w:rFonts w:eastAsiaTheme="minorEastAsia" w:cs="Arial"/>
                <w:sz w:val="22"/>
                <w:lang w:eastAsia="sv-SE"/>
              </w:rPr>
            </w:pPr>
            <w:r w:rsidRPr="004A3862">
              <w:rPr>
                <w:rFonts w:eastAsiaTheme="minorEastAsia" w:cs="Arial"/>
                <w:sz w:val="22"/>
                <w:lang w:eastAsia="sv-SE"/>
              </w:rPr>
              <w:lastRenderedPageBreak/>
              <w:t xml:space="preserve">NR only measurement is to be clarified. </w:t>
            </w:r>
          </w:p>
          <w:p w14:paraId="6D5B27DC" w14:textId="1D4FD684" w:rsidR="004A3862" w:rsidRPr="004A3862" w:rsidRDefault="004A3862" w:rsidP="008933A6">
            <w:pPr>
              <w:pStyle w:val="Doc-text2"/>
              <w:numPr>
                <w:ilvl w:val="0"/>
                <w:numId w:val="7"/>
              </w:numPr>
              <w:rPr>
                <w:rFonts w:eastAsiaTheme="minorEastAsia" w:cs="Arial"/>
                <w:sz w:val="22"/>
                <w:lang w:eastAsia="sv-SE"/>
              </w:rPr>
            </w:pPr>
            <w:r w:rsidRPr="004A3862">
              <w:rPr>
                <w:rFonts w:eastAsiaTheme="minorEastAsia" w:cs="Arial"/>
                <w:sz w:val="22"/>
                <w:lang w:eastAsia="sv-SE"/>
              </w:rPr>
              <w:t>Applicability of additional mandatory gap patterns and new UE capability signaling</w:t>
            </w:r>
          </w:p>
          <w:p w14:paraId="5D15237F" w14:textId="77777777" w:rsidR="004A3862" w:rsidRPr="004A3862" w:rsidRDefault="004A3862" w:rsidP="008933A6">
            <w:pPr>
              <w:pStyle w:val="Doc-text2"/>
              <w:numPr>
                <w:ilvl w:val="1"/>
                <w:numId w:val="7"/>
              </w:numPr>
              <w:rPr>
                <w:rFonts w:eastAsiaTheme="minorEastAsia" w:cs="Arial"/>
                <w:sz w:val="22"/>
                <w:lang w:eastAsia="sv-SE"/>
              </w:rPr>
            </w:pPr>
            <w:r w:rsidRPr="004A3862">
              <w:rPr>
                <w:rFonts w:eastAsiaTheme="minorEastAsia" w:cs="Arial"/>
                <w:sz w:val="22"/>
                <w:lang w:eastAsia="sv-SE"/>
              </w:rPr>
              <w:t>Additional mandatory gap patterns and new UE capability in Rel-16 are applicable for at least NR SA and NR-DC mode</w:t>
            </w:r>
          </w:p>
          <w:p w14:paraId="0EFFB3A7" w14:textId="2B6D3A4F" w:rsidR="004A3862" w:rsidRPr="004A3862" w:rsidRDefault="004A3862" w:rsidP="008933A6">
            <w:pPr>
              <w:pStyle w:val="Doc-text2"/>
              <w:numPr>
                <w:ilvl w:val="1"/>
                <w:numId w:val="7"/>
              </w:numPr>
              <w:rPr>
                <w:rFonts w:eastAsiaTheme="minorEastAsia" w:cs="Arial"/>
                <w:sz w:val="22"/>
                <w:lang w:eastAsia="sv-SE"/>
              </w:rPr>
            </w:pPr>
            <w:r w:rsidRPr="004A3862">
              <w:rPr>
                <w:rFonts w:eastAsiaTheme="minorEastAsia" w:cs="Arial"/>
                <w:sz w:val="22"/>
                <w:lang w:eastAsia="sv-SE"/>
              </w:rPr>
              <w:t>FFS applicab</w:t>
            </w:r>
            <w:r>
              <w:rPr>
                <w:rFonts w:eastAsiaTheme="minorEastAsia" w:cs="Arial"/>
                <w:sz w:val="22"/>
                <w:lang w:eastAsia="sv-SE"/>
              </w:rPr>
              <w:t>i</w:t>
            </w:r>
            <w:r w:rsidRPr="004A3862">
              <w:rPr>
                <w:rFonts w:eastAsiaTheme="minorEastAsia" w:cs="Arial"/>
                <w:sz w:val="22"/>
                <w:lang w:eastAsia="sv-SE"/>
              </w:rPr>
              <w:t>lity for EN-DC, NE-DC, and LTE SA mode</w:t>
            </w:r>
          </w:p>
          <w:p w14:paraId="029BD275" w14:textId="77777777" w:rsidR="004A3862" w:rsidRPr="004A3862" w:rsidRDefault="004A3862" w:rsidP="008933A6">
            <w:pPr>
              <w:pStyle w:val="Doc-text2"/>
              <w:numPr>
                <w:ilvl w:val="0"/>
                <w:numId w:val="8"/>
              </w:numPr>
              <w:rPr>
                <w:rFonts w:eastAsiaTheme="minorEastAsia" w:cs="Arial"/>
                <w:sz w:val="22"/>
                <w:lang w:eastAsia="sv-SE"/>
              </w:rPr>
            </w:pPr>
            <w:r w:rsidRPr="004A3862">
              <w:rPr>
                <w:rFonts w:eastAsiaTheme="minorEastAsia" w:cs="Arial"/>
                <w:sz w:val="22"/>
                <w:lang w:eastAsia="sv-SE"/>
              </w:rPr>
              <w:t>FFS Mandatory gap patterns for FR1</w:t>
            </w:r>
          </w:p>
          <w:p w14:paraId="294E6B99" w14:textId="77777777" w:rsidR="004A3862" w:rsidRPr="00C41ECB" w:rsidRDefault="004A3862" w:rsidP="008933A6">
            <w:pPr>
              <w:pStyle w:val="Doc-text2"/>
              <w:numPr>
                <w:ilvl w:val="0"/>
                <w:numId w:val="8"/>
              </w:numPr>
            </w:pPr>
            <w:r w:rsidRPr="004A3862">
              <w:rPr>
                <w:rFonts w:eastAsiaTheme="minorEastAsia" w:cs="Arial"/>
                <w:sz w:val="22"/>
                <w:lang w:eastAsia="sv-SE"/>
              </w:rPr>
              <w:t>FFS Mandatory gap patterns for FR2</w:t>
            </w:r>
          </w:p>
          <w:p w14:paraId="715F3F1C" w14:textId="1862B1E8" w:rsidR="005E4409" w:rsidRPr="00C41ECB" w:rsidRDefault="005E4409" w:rsidP="008933A6">
            <w:pPr>
              <w:pStyle w:val="Doc-text2"/>
              <w:numPr>
                <w:ilvl w:val="0"/>
                <w:numId w:val="8"/>
              </w:numPr>
              <w:rPr>
                <w:rFonts w:eastAsiaTheme="minorEastAsia" w:cs="Arial"/>
                <w:sz w:val="22"/>
                <w:lang w:eastAsia="sv-SE"/>
              </w:rPr>
            </w:pPr>
            <w:r w:rsidRPr="00C41ECB">
              <w:rPr>
                <w:rFonts w:eastAsiaTheme="minorEastAsia" w:cs="Arial"/>
                <w:sz w:val="22"/>
                <w:lang w:eastAsia="sv-SE"/>
              </w:rPr>
              <w:t>Decisions on mandatory measurement gap patterns and applicab</w:t>
            </w:r>
            <w:r w:rsidR="004A3862">
              <w:rPr>
                <w:rFonts w:eastAsiaTheme="minorEastAsia" w:cs="Arial"/>
                <w:sz w:val="22"/>
                <w:lang w:eastAsia="sv-SE"/>
              </w:rPr>
              <w:t>i</w:t>
            </w:r>
            <w:r w:rsidRPr="00C41ECB">
              <w:rPr>
                <w:rFonts w:eastAsiaTheme="minorEastAsia" w:cs="Arial"/>
                <w:sz w:val="22"/>
                <w:lang w:eastAsia="sv-SE"/>
              </w:rPr>
              <w:t>lity will be made in the RAN4#94 meeting.</w:t>
            </w:r>
          </w:p>
          <w:p w14:paraId="61A6B84E" w14:textId="72A56B89" w:rsidR="00415949" w:rsidRPr="00C41ECB" w:rsidRDefault="005E4409" w:rsidP="008933A6">
            <w:pPr>
              <w:pStyle w:val="Doc-text2"/>
              <w:numPr>
                <w:ilvl w:val="0"/>
                <w:numId w:val="8"/>
              </w:numPr>
              <w:rPr>
                <w:rFonts w:eastAsiaTheme="minorEastAsia" w:cs="Arial"/>
                <w:sz w:val="22"/>
                <w:lang w:eastAsia="sv-SE"/>
              </w:rPr>
            </w:pPr>
            <w:r w:rsidRPr="00C41ECB">
              <w:rPr>
                <w:rFonts w:eastAsiaTheme="minorEastAsia" w:cs="Arial"/>
                <w:sz w:val="22"/>
                <w:lang w:eastAsia="sv-SE"/>
              </w:rPr>
              <w:t>LS on RAN4 agree</w:t>
            </w:r>
            <w:r w:rsidR="004A3862" w:rsidRPr="00C41ECB">
              <w:rPr>
                <w:rFonts w:eastAsiaTheme="minorEastAsia" w:cs="Arial"/>
                <w:sz w:val="22"/>
                <w:lang w:eastAsia="sv-SE"/>
              </w:rPr>
              <w:t>ments on UE capability and manda</w:t>
            </w:r>
            <w:r w:rsidRPr="00C41ECB">
              <w:rPr>
                <w:rFonts w:eastAsiaTheme="minorEastAsia" w:cs="Arial"/>
                <w:sz w:val="22"/>
                <w:lang w:eastAsia="sv-SE"/>
              </w:rPr>
              <w:t xml:space="preserve">tory measurement gap patterns will be send to RAN2 in the RAN4#94 meeting. </w:t>
            </w:r>
          </w:p>
        </w:tc>
      </w:tr>
    </w:tbl>
    <w:p w14:paraId="6DF2CC50" w14:textId="3467A460" w:rsidR="00176FA0" w:rsidRPr="00D23147" w:rsidRDefault="008E7481" w:rsidP="00A91775">
      <w:pPr>
        <w:pStyle w:val="Doc-text2"/>
        <w:tabs>
          <w:tab w:val="left" w:pos="340"/>
        </w:tabs>
        <w:spacing w:before="120" w:after="120"/>
        <w:ind w:left="0" w:firstLine="0"/>
        <w:rPr>
          <w:rFonts w:eastAsiaTheme="minorEastAsia" w:cs="Arial"/>
          <w:sz w:val="22"/>
          <w:lang w:eastAsia="zh-CN"/>
        </w:rPr>
      </w:pPr>
      <w:r w:rsidRPr="00D23147">
        <w:rPr>
          <w:rFonts w:eastAsiaTheme="minorEastAsia" w:cs="Arial"/>
          <w:sz w:val="22"/>
          <w:lang w:eastAsia="zh-CN"/>
        </w:rPr>
        <w:lastRenderedPageBreak/>
        <w:t>I</w:t>
      </w:r>
      <w:r w:rsidR="00521FE7" w:rsidRPr="00D23147">
        <w:rPr>
          <w:rFonts w:eastAsiaTheme="minorEastAsia" w:cs="Arial"/>
          <w:sz w:val="22"/>
          <w:lang w:eastAsia="zh-CN"/>
        </w:rPr>
        <w:t xml:space="preserve">n this </w:t>
      </w:r>
      <w:r w:rsidR="00D2050F" w:rsidRPr="00D23147">
        <w:rPr>
          <w:rFonts w:eastAsiaTheme="minorEastAsia" w:cs="Arial"/>
          <w:sz w:val="22"/>
          <w:lang w:eastAsia="zh-CN"/>
        </w:rPr>
        <w:t>paper</w:t>
      </w:r>
      <w:r w:rsidR="00521FE7" w:rsidRPr="00D23147">
        <w:rPr>
          <w:rFonts w:eastAsiaTheme="minorEastAsia" w:cs="Arial"/>
          <w:sz w:val="22"/>
          <w:lang w:eastAsia="zh-CN"/>
        </w:rPr>
        <w:t>,</w:t>
      </w:r>
      <w:r w:rsidR="00B27A9C">
        <w:rPr>
          <w:rFonts w:eastAsiaTheme="minorEastAsia" w:cs="Arial"/>
          <w:sz w:val="22"/>
          <w:lang w:eastAsia="zh-CN"/>
        </w:rPr>
        <w:t xml:space="preserve"> the </w:t>
      </w:r>
      <w:r w:rsidR="00BB6711">
        <w:rPr>
          <w:rFonts w:eastAsiaTheme="minorEastAsia" w:cs="Arial"/>
          <w:sz w:val="22"/>
          <w:lang w:eastAsia="zh-CN"/>
        </w:rPr>
        <w:t xml:space="preserve">new </w:t>
      </w:r>
      <w:r w:rsidR="00BB6711" w:rsidRPr="00BB6711">
        <w:rPr>
          <w:rFonts w:eastAsiaTheme="minorEastAsia" w:cs="Arial"/>
          <w:sz w:val="22"/>
          <w:lang w:eastAsia="zh-CN"/>
        </w:rPr>
        <w:t>capability for NR</w:t>
      </w:r>
      <w:r w:rsidR="004B5F9C">
        <w:rPr>
          <w:rFonts w:eastAsiaTheme="minorEastAsia" w:cs="Arial"/>
          <w:sz w:val="22"/>
          <w:lang w:eastAsia="zh-CN"/>
        </w:rPr>
        <w:t>-only</w:t>
      </w:r>
      <w:r w:rsidR="00BB6711" w:rsidRPr="00BB6711">
        <w:rPr>
          <w:rFonts w:eastAsiaTheme="minorEastAsia" w:cs="Arial"/>
          <w:sz w:val="22"/>
          <w:lang w:eastAsia="zh-CN"/>
        </w:rPr>
        <w:t xml:space="preserve"> measurement and mandatory MG </w:t>
      </w:r>
      <w:r w:rsidR="004251A1">
        <w:rPr>
          <w:rFonts w:eastAsiaTheme="minorEastAsia" w:cs="Arial"/>
          <w:sz w:val="22"/>
          <w:lang w:eastAsia="zh-CN"/>
        </w:rPr>
        <w:t xml:space="preserve">in Rel-16 </w:t>
      </w:r>
      <w:r w:rsidR="00997A1B">
        <w:rPr>
          <w:rFonts w:eastAsiaTheme="minorEastAsia" w:cs="Arial"/>
          <w:sz w:val="22"/>
          <w:lang w:eastAsia="zh-CN"/>
        </w:rPr>
        <w:t xml:space="preserve">are discussed. </w:t>
      </w:r>
    </w:p>
    <w:p w14:paraId="082DF8B8" w14:textId="0C43DEC3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B27A9C">
        <w:rPr>
          <w:rFonts w:cs="Arial"/>
          <w:color w:val="000000" w:themeColor="text1"/>
        </w:rPr>
        <w:t>Discussion</w:t>
      </w:r>
      <w:r w:rsidR="00E91736" w:rsidRPr="00E91736">
        <w:rPr>
          <w:rFonts w:cs="Arial"/>
          <w:color w:val="000000" w:themeColor="text1"/>
        </w:rPr>
        <w:t xml:space="preserve">  </w:t>
      </w:r>
    </w:p>
    <w:p w14:paraId="7F18BBD9" w14:textId="4F1B65B3" w:rsidR="00336C96" w:rsidRDefault="004B5F9C" w:rsidP="00B27A9C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last meeting, companies has different understandings on the definition of </w:t>
      </w:r>
      <w:r w:rsidRPr="004B5F9C">
        <w:rPr>
          <w:rFonts w:ascii="Arial" w:hAnsi="Arial" w:cs="Arial"/>
          <w:lang w:val="en-GB"/>
        </w:rPr>
        <w:t>NR-only measurement</w:t>
      </w:r>
      <w:r>
        <w:rPr>
          <w:rFonts w:ascii="Arial" w:hAnsi="Arial" w:cs="Arial"/>
          <w:lang w:val="en-GB"/>
        </w:rPr>
        <w:t xml:space="preserve">. </w:t>
      </w:r>
      <w:r>
        <w:rPr>
          <w:rFonts w:ascii="Arial" w:hAnsi="Arial" w:cs="Arial" w:hint="eastAsia"/>
          <w:lang w:val="en-GB"/>
        </w:rPr>
        <w:t>So</w:t>
      </w:r>
      <w:r>
        <w:rPr>
          <w:rFonts w:ascii="Arial" w:hAnsi="Arial" w:cs="Arial"/>
          <w:lang w:val="en-GB"/>
        </w:rPr>
        <w:t xml:space="preserve"> we would like to clarify the definition before we go to further details. </w:t>
      </w:r>
      <w:r w:rsidR="00BE33B3">
        <w:rPr>
          <w:rFonts w:ascii="Arial" w:hAnsi="Arial" w:cs="Arial"/>
          <w:lang w:val="en-GB"/>
        </w:rPr>
        <w:t>According to the a</w:t>
      </w:r>
      <w:r w:rsidR="00BE33B3" w:rsidRPr="00BE33B3">
        <w:rPr>
          <w:rFonts w:ascii="Arial" w:hAnsi="Arial" w:cs="Arial"/>
          <w:lang w:val="en-GB"/>
        </w:rPr>
        <w:t>pplicability</w:t>
      </w:r>
      <w:r w:rsidR="00BE33B3">
        <w:rPr>
          <w:rFonts w:ascii="Arial" w:hAnsi="Arial" w:cs="Arial"/>
          <w:lang w:val="en-GB"/>
        </w:rPr>
        <w:t xml:space="preserve"> rules </w:t>
      </w:r>
      <w:r w:rsidR="00BE33B3" w:rsidRPr="00BE33B3">
        <w:rPr>
          <w:rFonts w:ascii="Arial" w:hAnsi="Arial" w:cs="Arial"/>
          <w:lang w:val="en-GB"/>
        </w:rPr>
        <w:t>for</w:t>
      </w:r>
      <w:r w:rsidR="00BE33B3">
        <w:rPr>
          <w:rFonts w:ascii="Arial" w:hAnsi="Arial" w:cs="Arial"/>
          <w:lang w:val="en-GB"/>
        </w:rPr>
        <w:t xml:space="preserve"> gap pattern configurations in Tabl</w:t>
      </w:r>
      <w:r w:rsidR="00BE33B3" w:rsidRPr="00BE33B3">
        <w:rPr>
          <w:rFonts w:ascii="Arial" w:hAnsi="Arial" w:cs="Arial"/>
          <w:lang w:val="en-GB"/>
        </w:rPr>
        <w:t>e 9.1.2-2</w:t>
      </w:r>
      <w:r w:rsidR="00BE33B3">
        <w:rPr>
          <w:rFonts w:ascii="Arial" w:hAnsi="Arial" w:cs="Arial"/>
          <w:lang w:val="en-GB"/>
        </w:rPr>
        <w:t xml:space="preserve"> and </w:t>
      </w:r>
      <w:r w:rsidR="00BE33B3" w:rsidRPr="00BE33B3">
        <w:rPr>
          <w:rFonts w:ascii="Arial" w:hAnsi="Arial" w:cs="Arial"/>
          <w:lang w:val="en-GB"/>
        </w:rPr>
        <w:t>Table 9.1.2-3</w:t>
      </w:r>
      <w:r w:rsidR="00BE33B3">
        <w:rPr>
          <w:rFonts w:ascii="Arial" w:hAnsi="Arial" w:cs="Arial"/>
          <w:lang w:val="en-GB"/>
        </w:rPr>
        <w:t xml:space="preserve"> of TS38.133</w:t>
      </w:r>
      <w:r w:rsidR="001F0C4B">
        <w:rPr>
          <w:rFonts w:ascii="Arial" w:hAnsi="Arial" w:cs="Arial"/>
          <w:lang w:val="en-GB"/>
        </w:rPr>
        <w:t xml:space="preserve"> </w:t>
      </w:r>
      <w:r w:rsidR="00AD739E">
        <w:rPr>
          <w:rFonts w:ascii="Arial" w:hAnsi="Arial" w:cs="Arial"/>
          <w:lang w:val="en-GB"/>
        </w:rPr>
        <w:fldChar w:fldCharType="begin"/>
      </w:r>
      <w:r w:rsidR="00AD739E">
        <w:rPr>
          <w:rFonts w:ascii="Arial" w:hAnsi="Arial" w:cs="Arial"/>
          <w:lang w:val="en-GB"/>
        </w:rPr>
        <w:instrText xml:space="preserve"> REF _Ref32414509 \n \h </w:instrText>
      </w:r>
      <w:r w:rsidR="00AD739E">
        <w:rPr>
          <w:rFonts w:ascii="Arial" w:hAnsi="Arial" w:cs="Arial"/>
          <w:lang w:val="en-GB"/>
        </w:rPr>
      </w:r>
      <w:r w:rsidR="00AD739E">
        <w:rPr>
          <w:rFonts w:ascii="Arial" w:hAnsi="Arial" w:cs="Arial"/>
          <w:lang w:val="en-GB"/>
        </w:rPr>
        <w:fldChar w:fldCharType="separate"/>
      </w:r>
      <w:r w:rsidR="008933A6">
        <w:rPr>
          <w:rFonts w:ascii="Arial" w:hAnsi="Arial" w:cs="Arial"/>
          <w:lang w:val="en-GB"/>
        </w:rPr>
        <w:t>[4]</w:t>
      </w:r>
      <w:r w:rsidR="00AD739E">
        <w:rPr>
          <w:rFonts w:ascii="Arial" w:hAnsi="Arial" w:cs="Arial"/>
          <w:lang w:val="en-GB"/>
        </w:rPr>
        <w:fldChar w:fldCharType="end"/>
      </w:r>
      <w:r w:rsidR="00BE33B3">
        <w:rPr>
          <w:rFonts w:ascii="Arial" w:hAnsi="Arial" w:cs="Arial"/>
          <w:lang w:val="en-GB"/>
        </w:rPr>
        <w:t xml:space="preserve">, </w:t>
      </w:r>
      <w:r w:rsidR="001E6BF3" w:rsidRPr="001E6BF3">
        <w:rPr>
          <w:rFonts w:ascii="Arial" w:hAnsi="Arial" w:cs="Arial"/>
          <w:lang w:val="en-GB"/>
        </w:rPr>
        <w:t>if UE indicates support</w:t>
      </w:r>
      <w:r w:rsidR="001E6BF3">
        <w:rPr>
          <w:rFonts w:ascii="Arial" w:hAnsi="Arial" w:cs="Arial"/>
          <w:lang w:val="en-GB"/>
        </w:rPr>
        <w:t>ing</w:t>
      </w:r>
      <w:r w:rsidR="001E6BF3" w:rsidRPr="001E6BF3">
        <w:rPr>
          <w:rFonts w:ascii="Arial" w:hAnsi="Arial" w:cs="Arial"/>
          <w:lang w:val="en-GB"/>
        </w:rPr>
        <w:t xml:space="preserve"> short MGL GP#2, #3, </w:t>
      </w:r>
      <w:r w:rsidR="001E6BF3">
        <w:rPr>
          <w:rFonts w:ascii="Arial" w:hAnsi="Arial" w:cs="Arial"/>
          <w:lang w:val="en-GB"/>
        </w:rPr>
        <w:t>#</w:t>
      </w:r>
      <w:r w:rsidR="001A2454">
        <w:rPr>
          <w:rFonts w:ascii="Arial" w:hAnsi="Arial" w:cs="Arial"/>
          <w:lang w:val="en-GB"/>
        </w:rPr>
        <w:t>4</w:t>
      </w:r>
      <w:r w:rsidR="001E6BF3">
        <w:rPr>
          <w:rFonts w:ascii="Arial" w:hAnsi="Arial" w:cs="Arial"/>
          <w:lang w:val="en-GB"/>
        </w:rPr>
        <w:t xml:space="preserve">, </w:t>
      </w:r>
      <w:r w:rsidR="001E6BF3" w:rsidRPr="001E6BF3">
        <w:rPr>
          <w:rFonts w:ascii="Arial" w:hAnsi="Arial" w:cs="Arial"/>
          <w:lang w:val="en-GB"/>
        </w:rPr>
        <w:t>#</w:t>
      </w:r>
      <w:r w:rsidR="001A2454">
        <w:rPr>
          <w:rFonts w:ascii="Arial" w:hAnsi="Arial" w:cs="Arial"/>
          <w:lang w:val="en-GB"/>
        </w:rPr>
        <w:t>6</w:t>
      </w:r>
      <w:r w:rsidR="001E6BF3" w:rsidRPr="001E6BF3">
        <w:rPr>
          <w:rFonts w:ascii="Arial" w:hAnsi="Arial" w:cs="Arial"/>
          <w:lang w:val="en-GB"/>
        </w:rPr>
        <w:t>, #7, #8, #10 in LTE SA</w:t>
      </w:r>
      <w:r w:rsidR="001E6BF3">
        <w:rPr>
          <w:rFonts w:ascii="Arial" w:hAnsi="Arial" w:cs="Arial"/>
          <w:lang w:val="en-GB"/>
        </w:rPr>
        <w:t xml:space="preserve">, EN-DC, NE-DC, NR </w:t>
      </w:r>
      <w:r w:rsidR="001E6BF3" w:rsidRPr="001E6BF3">
        <w:rPr>
          <w:rFonts w:ascii="Arial" w:hAnsi="Arial" w:cs="Arial"/>
          <w:lang w:val="en-GB"/>
        </w:rPr>
        <w:t>SA</w:t>
      </w:r>
      <w:r w:rsidR="001E6BF3">
        <w:rPr>
          <w:rFonts w:ascii="Arial" w:hAnsi="Arial" w:cs="Arial"/>
          <w:lang w:val="en-GB"/>
        </w:rPr>
        <w:t>, and NR-DC</w:t>
      </w:r>
      <w:r w:rsidR="001E6BF3" w:rsidRPr="001E6BF3">
        <w:rPr>
          <w:rFonts w:ascii="Arial" w:hAnsi="Arial" w:cs="Arial"/>
          <w:lang w:val="en-GB"/>
        </w:rPr>
        <w:t xml:space="preserve"> mode, it means th</w:t>
      </w:r>
      <w:r w:rsidR="00A01D7B">
        <w:rPr>
          <w:rFonts w:ascii="Arial" w:hAnsi="Arial" w:cs="Arial"/>
          <w:lang w:val="en-GB"/>
        </w:rPr>
        <w:t>at</w:t>
      </w:r>
      <w:r w:rsidR="001E6BF3" w:rsidRPr="001E6BF3">
        <w:rPr>
          <w:rFonts w:ascii="Arial" w:hAnsi="Arial" w:cs="Arial"/>
          <w:lang w:val="en-GB"/>
        </w:rPr>
        <w:t xml:space="preserve"> UE can </w:t>
      </w:r>
      <w:r>
        <w:rPr>
          <w:rFonts w:ascii="Arial" w:hAnsi="Arial" w:cs="Arial"/>
          <w:lang w:val="en-GB"/>
        </w:rPr>
        <w:t>measure</w:t>
      </w:r>
      <w:r w:rsidR="001E6BF3" w:rsidRPr="001E6BF3">
        <w:rPr>
          <w:rFonts w:ascii="Arial" w:hAnsi="Arial" w:cs="Arial"/>
          <w:lang w:val="en-GB"/>
        </w:rPr>
        <w:t xml:space="preserve"> both NR and LTE </w:t>
      </w:r>
      <w:r>
        <w:rPr>
          <w:rFonts w:ascii="Arial" w:hAnsi="Arial" w:cs="Arial"/>
          <w:lang w:val="en-GB"/>
        </w:rPr>
        <w:t xml:space="preserve">measurement objects (MOs) </w:t>
      </w:r>
      <w:r w:rsidR="00F176F8">
        <w:rPr>
          <w:rFonts w:ascii="Arial" w:hAnsi="Arial" w:cs="Arial"/>
          <w:lang w:val="en-GB"/>
        </w:rPr>
        <w:t>with these gaps</w:t>
      </w:r>
      <w:r w:rsidR="001E6BF3" w:rsidRPr="001E6BF3">
        <w:rPr>
          <w:rFonts w:ascii="Arial" w:hAnsi="Arial" w:cs="Arial"/>
          <w:lang w:val="en-GB"/>
        </w:rPr>
        <w:t>.</w:t>
      </w:r>
      <w:r w:rsidR="001E6BF3">
        <w:rPr>
          <w:rFonts w:ascii="Arial" w:hAnsi="Arial" w:cs="Arial"/>
          <w:lang w:val="en-GB"/>
        </w:rPr>
        <w:t xml:space="preserve"> However, </w:t>
      </w:r>
      <w:r w:rsidR="00C406D7">
        <w:rPr>
          <w:rFonts w:ascii="Arial" w:hAnsi="Arial" w:cs="Arial"/>
          <w:lang w:val="en-GB"/>
        </w:rPr>
        <w:t xml:space="preserve">most of the </w:t>
      </w:r>
      <w:r w:rsidR="00C406D7" w:rsidRPr="00C406D7">
        <w:rPr>
          <w:rFonts w:ascii="Arial" w:hAnsi="Arial" w:cs="Arial"/>
          <w:lang w:val="en-GB"/>
        </w:rPr>
        <w:t xml:space="preserve">UE vendors </w:t>
      </w:r>
      <w:r>
        <w:rPr>
          <w:rFonts w:ascii="Arial" w:hAnsi="Arial" w:cs="Arial"/>
          <w:lang w:val="en-GB"/>
        </w:rPr>
        <w:t xml:space="preserve">can’t guarantee the measurement accuracy </w:t>
      </w:r>
      <w:r w:rsidR="00673F24">
        <w:rPr>
          <w:rFonts w:ascii="Arial" w:hAnsi="Arial" w:cs="Arial"/>
          <w:lang w:val="en-GB"/>
        </w:rPr>
        <w:t>of</w:t>
      </w:r>
      <w:r w:rsidR="00C406D7" w:rsidRPr="00C406D7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measuring LTE measurement objects within short</w:t>
      </w:r>
      <w:r w:rsidR="00C406D7" w:rsidRPr="00C406D7">
        <w:rPr>
          <w:rFonts w:ascii="Arial" w:hAnsi="Arial" w:cs="Arial"/>
          <w:lang w:val="en-GB"/>
        </w:rPr>
        <w:t xml:space="preserve"> MG</w:t>
      </w:r>
      <w:r>
        <w:rPr>
          <w:rFonts w:ascii="Arial" w:hAnsi="Arial" w:cs="Arial"/>
          <w:lang w:val="en-GB"/>
        </w:rPr>
        <w:t>L</w:t>
      </w:r>
      <w:r w:rsidR="00C406D7">
        <w:rPr>
          <w:rFonts w:ascii="Arial" w:hAnsi="Arial" w:cs="Arial"/>
          <w:lang w:val="en-GB"/>
        </w:rPr>
        <w:t>.</w:t>
      </w:r>
      <w:r>
        <w:rPr>
          <w:rFonts w:ascii="Arial" w:hAnsi="Arial" w:cs="Arial"/>
          <w:lang w:val="en-GB"/>
        </w:rPr>
        <w:t xml:space="preserve"> Therefore, GP#2-11 are seldom </w:t>
      </w:r>
      <w:r w:rsidR="00673F24">
        <w:rPr>
          <w:rFonts w:ascii="Arial" w:hAnsi="Arial" w:cs="Arial"/>
          <w:lang w:val="en-GB"/>
        </w:rPr>
        <w:t xml:space="preserve">supported </w:t>
      </w:r>
      <w:r>
        <w:rPr>
          <w:rFonts w:ascii="Arial" w:hAnsi="Arial" w:cs="Arial"/>
          <w:lang w:val="en-GB"/>
        </w:rPr>
        <w:t>by UE in the end.</w:t>
      </w:r>
      <w:r w:rsidR="00C406D7">
        <w:rPr>
          <w:rFonts w:ascii="Arial" w:hAnsi="Arial" w:cs="Arial"/>
          <w:lang w:val="en-GB"/>
        </w:rPr>
        <w:t xml:space="preserve"> </w:t>
      </w:r>
    </w:p>
    <w:p w14:paraId="2FAAC183" w14:textId="77777777" w:rsidR="001A57D8" w:rsidRDefault="001A57D8" w:rsidP="00B27A9C">
      <w:pPr>
        <w:jc w:val="both"/>
        <w:rPr>
          <w:rFonts w:ascii="Arial" w:hAnsi="Arial" w:cs="Arial"/>
          <w:lang w:val="en-GB"/>
        </w:rPr>
      </w:pPr>
    </w:p>
    <w:p w14:paraId="6EF38AB2" w14:textId="2C50DAA3" w:rsidR="006A5C82" w:rsidRDefault="004B5F9C" w:rsidP="008933A6">
      <w:pPr>
        <w:pStyle w:val="Caption"/>
        <w:jc w:val="both"/>
        <w:rPr>
          <w:rFonts w:ascii="Arial" w:hAnsi="Arial" w:cs="Arial"/>
          <w:lang w:val="en-GB"/>
        </w:rPr>
      </w:pPr>
      <w:r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To further improve the system throughput in Rel-16, we see the need to introduce </w:t>
      </w:r>
      <w:r w:rsidR="00902795"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a </w:t>
      </w:r>
      <w:r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new UE capability to allow UE reporting GP#2-11 for NR-only measurements. </w:t>
      </w:r>
      <w:r w:rsidR="00902795"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t>In our understanding, NR-only measurements have</w:t>
      </w:r>
      <w:r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 scenarios</w:t>
      </w:r>
      <w:r w:rsidR="00161FD3"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 listed in</w:t>
      </w:r>
      <w:r w:rsidR="001A57D8"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t xml:space="preserve"> </w:t>
      </w:r>
      <w:r w:rsidR="001A57D8"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fldChar w:fldCharType="begin"/>
      </w:r>
      <w:r w:rsidR="001A57D8"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instrText xml:space="preserve"> REF _Ref32418604 \h  \* MERGEFORMAT </w:instrText>
      </w:r>
      <w:r w:rsidR="001A57D8"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</w:r>
      <w:r w:rsidR="001A57D8"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fldChar w:fldCharType="separate"/>
      </w:r>
      <w:r w:rsidR="008933A6">
        <w:rPr>
          <w:rFonts w:ascii="Arial" w:eastAsiaTheme="minorEastAsia" w:hAnsi="Arial" w:cs="Arial"/>
          <w:bCs/>
          <w:sz w:val="22"/>
          <w:szCs w:val="22"/>
        </w:rPr>
        <w:t>Error! Reference source not found.</w:t>
      </w:r>
      <w:r w:rsidR="001A57D8"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fldChar w:fldCharType="end"/>
      </w:r>
      <w:r w:rsidR="001A57D8" w:rsidRPr="008933A6">
        <w:rPr>
          <w:rFonts w:ascii="Arial" w:eastAsiaTheme="minorEastAsia" w:hAnsi="Arial" w:cs="Arial"/>
          <w:b w:val="0"/>
          <w:sz w:val="22"/>
          <w:szCs w:val="22"/>
          <w:lang w:val="en-GB"/>
        </w:rPr>
        <w:t>. RAN4 may firstly confirm the definition of NR-only measurement and if there exist other cases to be considered.</w:t>
      </w:r>
      <w:r w:rsidR="001A57D8" w:rsidRPr="001A57D8">
        <w:rPr>
          <w:rFonts w:ascii="Arial" w:hAnsi="Arial" w:cs="Arial"/>
          <w:lang w:val="en-GB"/>
        </w:rPr>
        <w:t xml:space="preserve">  </w:t>
      </w:r>
      <w:r w:rsidR="00161FD3">
        <w:rPr>
          <w:rFonts w:ascii="Arial" w:hAnsi="Arial" w:cs="Arial"/>
          <w:lang w:val="en-GB"/>
        </w:rPr>
        <w:t xml:space="preserve"> </w:t>
      </w:r>
      <w:bookmarkStart w:id="7" w:name="_Ref23971869"/>
    </w:p>
    <w:p w14:paraId="7CA9134E" w14:textId="3CB766B5" w:rsidR="00902795" w:rsidRDefault="00902795" w:rsidP="008933A6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r w:rsidRPr="00A914A3">
        <w:rPr>
          <w:rFonts w:ascii="Arial" w:hAnsi="Arial" w:cs="Arial"/>
          <w:i/>
          <w:sz w:val="22"/>
          <w:szCs w:val="22"/>
        </w:rPr>
        <w:t xml:space="preserve">Proposal </w:t>
      </w:r>
      <w:r w:rsidRPr="00A914A3">
        <w:rPr>
          <w:rFonts w:ascii="Arial" w:hAnsi="Arial" w:cs="Arial"/>
          <w:i/>
          <w:sz w:val="22"/>
          <w:szCs w:val="22"/>
        </w:rPr>
        <w:fldChar w:fldCharType="begin"/>
      </w:r>
      <w:r w:rsidRPr="00A914A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A914A3">
        <w:rPr>
          <w:rFonts w:ascii="Arial" w:hAnsi="Arial" w:cs="Arial"/>
          <w:i/>
          <w:sz w:val="22"/>
          <w:szCs w:val="22"/>
        </w:rPr>
        <w:fldChar w:fldCharType="separate"/>
      </w:r>
      <w:r w:rsidR="008933A6">
        <w:rPr>
          <w:rFonts w:ascii="Arial" w:hAnsi="Arial" w:cs="Arial"/>
          <w:i/>
          <w:noProof/>
          <w:sz w:val="22"/>
          <w:szCs w:val="22"/>
        </w:rPr>
        <w:t>1</w:t>
      </w:r>
      <w:r w:rsidRPr="00A914A3">
        <w:rPr>
          <w:rFonts w:ascii="Arial" w:hAnsi="Arial" w:cs="Arial"/>
          <w:i/>
          <w:sz w:val="22"/>
          <w:szCs w:val="22"/>
        </w:rPr>
        <w:fldChar w:fldCharType="end"/>
      </w:r>
      <w:r w:rsidRPr="00A914A3">
        <w:rPr>
          <w:rFonts w:ascii="Arial" w:hAnsi="Arial" w:cs="Arial"/>
          <w:i/>
          <w:sz w:val="22"/>
          <w:szCs w:val="22"/>
        </w:rPr>
        <w:t>: RAN4 to confirm the definition of NR-only measurement</w:t>
      </w:r>
      <w:r w:rsidR="006C754C">
        <w:rPr>
          <w:rFonts w:ascii="Arial" w:hAnsi="Arial" w:cs="Arial"/>
          <w:i/>
          <w:sz w:val="22"/>
          <w:szCs w:val="22"/>
        </w:rPr>
        <w:t xml:space="preserve"> is</w:t>
      </w:r>
      <w:r w:rsidR="00161FD3">
        <w:rPr>
          <w:rFonts w:ascii="Arial" w:hAnsi="Arial" w:cs="Arial"/>
          <w:i/>
          <w:sz w:val="22"/>
          <w:szCs w:val="22"/>
        </w:rPr>
        <w:t xml:space="preserve"> -- the target measurement objects </w:t>
      </w:r>
      <w:r w:rsidR="006A5C82">
        <w:rPr>
          <w:rFonts w:ascii="Arial" w:hAnsi="Arial" w:cs="Arial"/>
          <w:i/>
          <w:sz w:val="22"/>
          <w:szCs w:val="22"/>
        </w:rPr>
        <w:t xml:space="preserve">to be </w:t>
      </w:r>
      <w:r w:rsidR="00161FD3">
        <w:rPr>
          <w:rFonts w:ascii="Arial" w:hAnsi="Arial" w:cs="Arial"/>
          <w:i/>
          <w:sz w:val="22"/>
          <w:szCs w:val="22"/>
        </w:rPr>
        <w:t xml:space="preserve">measured within </w:t>
      </w:r>
      <w:r w:rsidR="001A57D8">
        <w:rPr>
          <w:rFonts w:ascii="Arial" w:hAnsi="Arial" w:cs="Arial"/>
          <w:i/>
          <w:sz w:val="22"/>
          <w:szCs w:val="22"/>
        </w:rPr>
        <w:t xml:space="preserve">the </w:t>
      </w:r>
      <w:r w:rsidR="00161FD3">
        <w:rPr>
          <w:rFonts w:ascii="Arial" w:hAnsi="Arial" w:cs="Arial"/>
          <w:i/>
          <w:sz w:val="22"/>
          <w:szCs w:val="22"/>
        </w:rPr>
        <w:t>measurement gap are all NR carriers</w:t>
      </w:r>
      <w:r w:rsidRPr="00A914A3">
        <w:rPr>
          <w:rFonts w:ascii="Arial" w:hAnsi="Arial" w:cs="Arial"/>
          <w:i/>
          <w:sz w:val="22"/>
          <w:szCs w:val="22"/>
        </w:rPr>
        <w:t>.</w:t>
      </w:r>
      <w:bookmarkEnd w:id="7"/>
    </w:p>
    <w:p w14:paraId="195E1E24" w14:textId="77777777" w:rsidR="001A57D8" w:rsidRDefault="001A57D8" w:rsidP="00C41ECB"/>
    <w:p w14:paraId="4AB7049F" w14:textId="77777777" w:rsidR="001A57D8" w:rsidRDefault="001A57D8" w:rsidP="00C41ECB"/>
    <w:p w14:paraId="6A759E51" w14:textId="1CC7AA48" w:rsidR="005E4409" w:rsidRDefault="00161FD3" w:rsidP="008933A6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8" w:name="_Ref32420638"/>
      <w:r w:rsidRPr="00C41ECB">
        <w:rPr>
          <w:rFonts w:ascii="Arial" w:hAnsi="Arial" w:cs="Arial"/>
          <w:i/>
          <w:sz w:val="22"/>
          <w:szCs w:val="22"/>
        </w:rPr>
        <w:lastRenderedPageBreak/>
        <w:t xml:space="preserve">Proposal </w:t>
      </w:r>
      <w:r w:rsidRPr="00C41ECB">
        <w:rPr>
          <w:rFonts w:ascii="Arial" w:hAnsi="Arial" w:cs="Arial"/>
          <w:i/>
          <w:sz w:val="22"/>
          <w:szCs w:val="22"/>
        </w:rPr>
        <w:fldChar w:fldCharType="begin"/>
      </w:r>
      <w:r w:rsidRPr="00C41ECB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C41ECB">
        <w:rPr>
          <w:rFonts w:ascii="Arial" w:hAnsi="Arial" w:cs="Arial"/>
          <w:i/>
          <w:sz w:val="22"/>
          <w:szCs w:val="22"/>
        </w:rPr>
        <w:fldChar w:fldCharType="separate"/>
      </w:r>
      <w:r w:rsidR="008933A6">
        <w:rPr>
          <w:rFonts w:ascii="Arial" w:hAnsi="Arial" w:cs="Arial"/>
          <w:i/>
          <w:noProof/>
          <w:sz w:val="22"/>
          <w:szCs w:val="22"/>
        </w:rPr>
        <w:t>2</w:t>
      </w:r>
      <w:r w:rsidRPr="00C41ECB">
        <w:rPr>
          <w:rFonts w:ascii="Arial" w:hAnsi="Arial" w:cs="Arial"/>
          <w:i/>
          <w:sz w:val="22"/>
          <w:szCs w:val="22"/>
        </w:rPr>
        <w:fldChar w:fldCharType="end"/>
      </w:r>
      <w:r w:rsidRPr="00C41ECB">
        <w:rPr>
          <w:rFonts w:ascii="Arial" w:hAnsi="Arial" w:cs="Arial"/>
          <w:i/>
          <w:sz w:val="22"/>
          <w:szCs w:val="22"/>
        </w:rPr>
        <w:t>: RAN4 to confirm the scenario of NR-only measurement are all listed in the following tabl</w:t>
      </w:r>
      <w:r w:rsidR="005E4409">
        <w:rPr>
          <w:rFonts w:ascii="Arial" w:hAnsi="Arial" w:cs="Arial"/>
          <w:i/>
          <w:sz w:val="22"/>
          <w:szCs w:val="22"/>
        </w:rPr>
        <w:t xml:space="preserve">e </w:t>
      </w:r>
    </w:p>
    <w:p w14:paraId="691C2EE5" w14:textId="77777777" w:rsidR="005E4409" w:rsidRDefault="005E4409" w:rsidP="005E4409">
      <w:pPr>
        <w:pStyle w:val="Caption"/>
        <w:jc w:val="center"/>
        <w:rPr>
          <w:rFonts w:ascii="Arial" w:hAnsi="Arial" w:cs="Arial"/>
          <w:lang w:val="en-GB"/>
        </w:rPr>
      </w:pPr>
      <w:r>
        <w:t xml:space="preserve">Table </w:t>
      </w:r>
      <w:r w:rsidR="002C497F">
        <w:fldChar w:fldCharType="begin"/>
      </w:r>
      <w:r w:rsidR="002C497F">
        <w:instrText xml:space="preserve"> SEQ Table \* ARABIC </w:instrText>
      </w:r>
      <w:r w:rsidR="002C497F">
        <w:fldChar w:fldCharType="separate"/>
      </w:r>
      <w:r w:rsidR="008933A6">
        <w:rPr>
          <w:noProof/>
        </w:rPr>
        <w:t>1</w:t>
      </w:r>
      <w:r w:rsidR="002C497F">
        <w:rPr>
          <w:noProof/>
        </w:rPr>
        <w:fldChar w:fldCharType="end"/>
      </w:r>
      <w:r>
        <w:t xml:space="preserve"> Scenarios for </w:t>
      </w:r>
      <w:r>
        <w:rPr>
          <w:rFonts w:ascii="Arial" w:hAnsi="Arial" w:cs="Arial"/>
          <w:lang w:val="en-GB"/>
        </w:rPr>
        <w:t>NR-only measurements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544"/>
        <w:gridCol w:w="3559"/>
        <w:gridCol w:w="3538"/>
      </w:tblGrid>
      <w:tr w:rsidR="005E4409" w:rsidRPr="00FF49CC" w14:paraId="33B1640A" w14:textId="77777777" w:rsidTr="005E4409">
        <w:tc>
          <w:tcPr>
            <w:tcW w:w="988" w:type="dxa"/>
            <w:vMerge w:val="restart"/>
            <w:vAlign w:val="center"/>
          </w:tcPr>
          <w:p w14:paraId="793FEE11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scenario</w:t>
            </w:r>
          </w:p>
        </w:tc>
        <w:tc>
          <w:tcPr>
            <w:tcW w:w="1544" w:type="dxa"/>
            <w:vMerge w:val="restart"/>
            <w:vAlign w:val="center"/>
          </w:tcPr>
          <w:p w14:paraId="249CEB14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Applicable gap</w:t>
            </w:r>
          </w:p>
        </w:tc>
        <w:tc>
          <w:tcPr>
            <w:tcW w:w="7097" w:type="dxa"/>
            <w:gridSpan w:val="2"/>
            <w:vAlign w:val="center"/>
          </w:tcPr>
          <w:p w14:paraId="32F31D22" w14:textId="77777777" w:rsidR="005E4409" w:rsidRPr="00A914A3" w:rsidRDefault="005E4409" w:rsidP="005E4409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Configured MOs</w:t>
            </w:r>
          </w:p>
        </w:tc>
      </w:tr>
      <w:tr w:rsidR="005E4409" w:rsidRPr="00FF49CC" w14:paraId="58023B47" w14:textId="77777777" w:rsidTr="005E4409">
        <w:tc>
          <w:tcPr>
            <w:tcW w:w="988" w:type="dxa"/>
            <w:vMerge/>
            <w:vAlign w:val="center"/>
          </w:tcPr>
          <w:p w14:paraId="3757A06F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544" w:type="dxa"/>
            <w:vMerge/>
            <w:vAlign w:val="center"/>
          </w:tcPr>
          <w:p w14:paraId="37B2A322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5B291CE7" w14:textId="77777777" w:rsidR="005E4409" w:rsidRPr="00A914A3" w:rsidRDefault="005E4409" w:rsidP="005E4409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b</w:t>
            </w:r>
            <w:r w:rsidRPr="00A914A3">
              <w:rPr>
                <w:rFonts w:ascii="Arial" w:hAnsi="Arial" w:cs="Arial"/>
                <w:sz w:val="20"/>
                <w:lang w:val="en-GB"/>
              </w:rPr>
              <w:t>y PCell</w:t>
            </w:r>
          </w:p>
        </w:tc>
        <w:tc>
          <w:tcPr>
            <w:tcW w:w="3538" w:type="dxa"/>
            <w:vAlign w:val="center"/>
          </w:tcPr>
          <w:p w14:paraId="5346A3AE" w14:textId="77777777" w:rsidR="005E4409" w:rsidRPr="00A914A3" w:rsidRDefault="005E4409" w:rsidP="005E4409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b</w:t>
            </w:r>
            <w:r w:rsidRPr="00A914A3">
              <w:rPr>
                <w:rFonts w:ascii="Arial" w:hAnsi="Arial" w:cs="Arial"/>
                <w:sz w:val="20"/>
                <w:lang w:val="en-GB"/>
              </w:rPr>
              <w:t>y PSCell</w:t>
            </w:r>
          </w:p>
        </w:tc>
      </w:tr>
      <w:tr w:rsidR="005E4409" w:rsidRPr="00FF49CC" w14:paraId="3BB88BA3" w14:textId="77777777" w:rsidTr="005E4409">
        <w:tc>
          <w:tcPr>
            <w:tcW w:w="988" w:type="dxa"/>
            <w:vAlign w:val="center"/>
          </w:tcPr>
          <w:p w14:paraId="68A8F04D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SA</w:t>
            </w:r>
          </w:p>
        </w:tc>
        <w:tc>
          <w:tcPr>
            <w:tcW w:w="1544" w:type="dxa"/>
            <w:vMerge w:val="restart"/>
            <w:vAlign w:val="center"/>
          </w:tcPr>
          <w:p w14:paraId="3417AE30" w14:textId="77777777" w:rsidR="005E4409" w:rsidRPr="00A914A3" w:rsidRDefault="005E4409" w:rsidP="008933A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Per-UE gap</w:t>
            </w:r>
          </w:p>
          <w:p w14:paraId="0B8236B7" w14:textId="77777777" w:rsidR="005E4409" w:rsidRPr="00A914A3" w:rsidRDefault="005E4409" w:rsidP="008933A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FR1 gap of per-FR gap</w:t>
            </w:r>
          </w:p>
        </w:tc>
        <w:tc>
          <w:tcPr>
            <w:tcW w:w="3559" w:type="dxa"/>
            <w:vAlign w:val="center"/>
          </w:tcPr>
          <w:p w14:paraId="1D79C4B4" w14:textId="77777777" w:rsidR="005E4409" w:rsidRPr="00A914A3" w:rsidRDefault="005E4409" w:rsidP="008933A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  <w:p w14:paraId="637BE609" w14:textId="77777777" w:rsidR="005E4409" w:rsidRPr="00A914A3" w:rsidRDefault="005E4409" w:rsidP="008933A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inter-RAT</w:t>
            </w:r>
          </w:p>
        </w:tc>
        <w:tc>
          <w:tcPr>
            <w:tcW w:w="3538" w:type="dxa"/>
            <w:vAlign w:val="center"/>
          </w:tcPr>
          <w:p w14:paraId="2334CD66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</w:tr>
      <w:tr w:rsidR="005E4409" w:rsidRPr="00FF49CC" w14:paraId="3769EDD3" w14:textId="77777777" w:rsidTr="005E4409">
        <w:tc>
          <w:tcPr>
            <w:tcW w:w="988" w:type="dxa"/>
            <w:vAlign w:val="center"/>
          </w:tcPr>
          <w:p w14:paraId="31D1ADEE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EN-DC</w:t>
            </w:r>
          </w:p>
        </w:tc>
        <w:tc>
          <w:tcPr>
            <w:tcW w:w="1544" w:type="dxa"/>
            <w:vMerge/>
            <w:vAlign w:val="center"/>
          </w:tcPr>
          <w:p w14:paraId="540A4266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28A23313" w14:textId="77777777" w:rsidR="005E4409" w:rsidRPr="00A914A3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  <w:p w14:paraId="718E2895" w14:textId="77777777" w:rsidR="005E4409" w:rsidRPr="00A914A3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NR inter-RAT</w:t>
            </w:r>
          </w:p>
        </w:tc>
        <w:tc>
          <w:tcPr>
            <w:tcW w:w="3538" w:type="dxa"/>
            <w:vAlign w:val="center"/>
          </w:tcPr>
          <w:p w14:paraId="75B7BD4F" w14:textId="77777777" w:rsidR="005E4409" w:rsidRPr="0007748B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24E6702B" w14:textId="77777777" w:rsidR="005E4409" w:rsidRPr="00A914A3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</w:tr>
      <w:tr w:rsidR="005E4409" w:rsidRPr="00FF49CC" w14:paraId="60562ADC" w14:textId="77777777" w:rsidTr="005E4409">
        <w:tc>
          <w:tcPr>
            <w:tcW w:w="988" w:type="dxa"/>
            <w:vAlign w:val="center"/>
          </w:tcPr>
          <w:p w14:paraId="75D58713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SA</w:t>
            </w:r>
          </w:p>
        </w:tc>
        <w:tc>
          <w:tcPr>
            <w:tcW w:w="1544" w:type="dxa"/>
            <w:vMerge/>
            <w:vAlign w:val="center"/>
          </w:tcPr>
          <w:p w14:paraId="1BABD26D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29B45014" w14:textId="77777777" w:rsidR="005E4409" w:rsidRPr="0007748B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0570D6C0" w14:textId="77777777" w:rsidR="005E4409" w:rsidRPr="00A914A3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3538" w:type="dxa"/>
            <w:vAlign w:val="center"/>
          </w:tcPr>
          <w:p w14:paraId="54EB422A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</w:tr>
      <w:tr w:rsidR="005E4409" w:rsidRPr="00FF49CC" w14:paraId="1D3739F0" w14:textId="77777777" w:rsidTr="005E4409">
        <w:tc>
          <w:tcPr>
            <w:tcW w:w="988" w:type="dxa"/>
            <w:vAlign w:val="center"/>
          </w:tcPr>
          <w:p w14:paraId="64B71F73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NE-DC</w:t>
            </w:r>
          </w:p>
        </w:tc>
        <w:tc>
          <w:tcPr>
            <w:tcW w:w="1544" w:type="dxa"/>
            <w:vMerge/>
            <w:vAlign w:val="center"/>
          </w:tcPr>
          <w:p w14:paraId="603E5D56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538F8EEC" w14:textId="77777777" w:rsidR="005E4409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456AD60A" w14:textId="77777777" w:rsidR="005E4409" w:rsidRPr="00A914A3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3538" w:type="dxa"/>
            <w:vAlign w:val="center"/>
          </w:tcPr>
          <w:p w14:paraId="2EA22376" w14:textId="77777777" w:rsidR="005E4409" w:rsidRPr="00A914A3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</w:tc>
      </w:tr>
      <w:tr w:rsidR="005E4409" w:rsidRPr="00FF49CC" w14:paraId="133C4F32" w14:textId="77777777" w:rsidTr="005E4409">
        <w:tc>
          <w:tcPr>
            <w:tcW w:w="988" w:type="dxa"/>
            <w:vAlign w:val="center"/>
          </w:tcPr>
          <w:p w14:paraId="6AB67E62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NR-DC</w:t>
            </w:r>
          </w:p>
        </w:tc>
        <w:tc>
          <w:tcPr>
            <w:tcW w:w="1544" w:type="dxa"/>
            <w:vMerge/>
            <w:vAlign w:val="center"/>
          </w:tcPr>
          <w:p w14:paraId="761B5967" w14:textId="77777777" w:rsidR="005E4409" w:rsidRPr="00A914A3" w:rsidRDefault="005E4409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1241C287" w14:textId="77777777" w:rsidR="005E4409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7FD05D20" w14:textId="77777777" w:rsidR="005E4409" w:rsidRPr="00A914A3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3538" w:type="dxa"/>
            <w:vAlign w:val="center"/>
          </w:tcPr>
          <w:p w14:paraId="77919BA5" w14:textId="77777777" w:rsidR="005E4409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280CEF12" w14:textId="77777777" w:rsidR="005E4409" w:rsidRPr="00A914A3" w:rsidRDefault="005E4409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</w:tr>
    </w:tbl>
    <w:p w14:paraId="789AE3A5" w14:textId="77777777" w:rsidR="005E4409" w:rsidRDefault="005E4409" w:rsidP="00C41ECB">
      <w:pPr>
        <w:pStyle w:val="Caption"/>
        <w:rPr>
          <w:rFonts w:ascii="Arial" w:hAnsi="Arial" w:cs="Arial"/>
          <w:i/>
          <w:sz w:val="22"/>
          <w:szCs w:val="22"/>
        </w:rPr>
      </w:pPr>
    </w:p>
    <w:bookmarkEnd w:id="8"/>
    <w:p w14:paraId="21C58265" w14:textId="6D2040C2" w:rsidR="001A57D8" w:rsidRPr="00C41ECB" w:rsidRDefault="001A57D8" w:rsidP="00C41ECB"/>
    <w:p w14:paraId="5444FD0C" w14:textId="7D280D8C" w:rsidR="00A01D7B" w:rsidRDefault="004B5F9C" w:rsidP="00142C8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Some companies also have concerns on the </w:t>
      </w:r>
      <w:r w:rsidRPr="004B5F9C">
        <w:rPr>
          <w:rFonts w:ascii="Arial" w:hAnsi="Arial" w:cs="Arial"/>
          <w:lang w:val="en-GB"/>
        </w:rPr>
        <w:t>consistency</w:t>
      </w:r>
      <w:r>
        <w:rPr>
          <w:rFonts w:ascii="Arial" w:hAnsi="Arial" w:cs="Arial"/>
          <w:lang w:val="en-GB"/>
        </w:rPr>
        <w:t xml:space="preserve"> of the UE capability. For example, </w:t>
      </w:r>
      <w:r w:rsidR="00902795">
        <w:rPr>
          <w:rFonts w:ascii="Arial" w:hAnsi="Arial" w:cs="Arial"/>
          <w:lang w:val="en-GB"/>
        </w:rPr>
        <w:t xml:space="preserve">for </w:t>
      </w:r>
      <w:r>
        <w:rPr>
          <w:rFonts w:ascii="Arial" w:hAnsi="Arial" w:cs="Arial"/>
          <w:lang w:val="en-GB"/>
        </w:rPr>
        <w:t xml:space="preserve">a UE who </w:t>
      </w:r>
      <w:r w:rsidR="00902795">
        <w:rPr>
          <w:rFonts w:ascii="Arial" w:hAnsi="Arial" w:cs="Arial"/>
          <w:lang w:val="en-GB"/>
        </w:rPr>
        <w:t xml:space="preserve">can only use GP#2 to measure the NR MOs, this UE </w:t>
      </w:r>
      <w:r>
        <w:rPr>
          <w:rFonts w:ascii="Arial" w:hAnsi="Arial" w:cs="Arial"/>
          <w:lang w:val="en-GB"/>
        </w:rPr>
        <w:t xml:space="preserve">can’t report 1 in Rel-15 </w:t>
      </w:r>
      <w:r w:rsidR="00902795">
        <w:rPr>
          <w:rFonts w:ascii="Arial" w:hAnsi="Arial" w:cs="Arial"/>
          <w:lang w:val="en-GB"/>
        </w:rPr>
        <w:t xml:space="preserve">UE capability </w:t>
      </w:r>
      <w:r>
        <w:rPr>
          <w:rFonts w:ascii="Arial" w:hAnsi="Arial" w:cs="Arial"/>
          <w:lang w:val="en-GB"/>
        </w:rPr>
        <w:t>(</w:t>
      </w:r>
      <w:r w:rsidRPr="00A914A3">
        <w:rPr>
          <w:rFonts w:ascii="Arial" w:eastAsia="MS Mincho" w:hAnsi="Arial"/>
          <w:i/>
          <w:lang w:eastAsia="en-GB"/>
        </w:rPr>
        <w:t>shortMeasurementGap</w:t>
      </w:r>
      <w:r w:rsidR="00902795">
        <w:rPr>
          <w:rFonts w:ascii="Arial" w:eastAsia="MS Mincho" w:hAnsi="Arial"/>
          <w:i/>
          <w:lang w:eastAsia="en-GB"/>
        </w:rPr>
        <w:t xml:space="preserve"> </w:t>
      </w:r>
      <w:r w:rsidR="00902795" w:rsidRPr="00A914A3">
        <w:rPr>
          <w:rFonts w:ascii="Arial" w:eastAsia="MS Mincho" w:hAnsi="Arial"/>
          <w:lang w:eastAsia="en-GB"/>
        </w:rPr>
        <w:t>or</w:t>
      </w:r>
      <w:r w:rsidR="00902795">
        <w:rPr>
          <w:rFonts w:ascii="Arial" w:eastAsia="MS Mincho" w:hAnsi="Arial"/>
          <w:i/>
          <w:lang w:eastAsia="en-GB"/>
        </w:rPr>
        <w:t xml:space="preserve"> </w:t>
      </w:r>
      <w:r w:rsidR="00902795" w:rsidRPr="00902795">
        <w:rPr>
          <w:rFonts w:ascii="Arial" w:eastAsia="MS Mincho" w:hAnsi="Arial"/>
          <w:i/>
          <w:lang w:eastAsia="en-GB"/>
        </w:rPr>
        <w:t>supportedGapPattern</w:t>
      </w:r>
      <w:r w:rsidRPr="00902795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>. If new UE capability in Rel-16 is introduced and UE report</w:t>
      </w:r>
      <w:r w:rsidR="00902795">
        <w:rPr>
          <w:rFonts w:ascii="Arial" w:hAnsi="Arial" w:cs="Arial"/>
          <w:lang w:val="en-GB"/>
        </w:rPr>
        <w:t>s</w:t>
      </w:r>
      <w:r>
        <w:rPr>
          <w:rFonts w:ascii="Arial" w:hAnsi="Arial" w:cs="Arial"/>
          <w:lang w:val="en-GB"/>
        </w:rPr>
        <w:t xml:space="preserve"> 1 in Rel-16 for GP#2, should UE report 1 or 0 for the Rel-15 capability?</w:t>
      </w:r>
      <w:r w:rsidR="00A01D7B">
        <w:rPr>
          <w:rFonts w:ascii="Arial" w:hAnsi="Arial" w:cs="Arial"/>
          <w:lang w:val="en-GB"/>
        </w:rPr>
        <w:t xml:space="preserve"> </w:t>
      </w:r>
      <w:r w:rsidR="00902795" w:rsidRPr="00902795">
        <w:rPr>
          <w:rFonts w:ascii="Arial" w:hAnsi="Arial" w:cs="Arial"/>
          <w:lang w:val="en-GB"/>
        </w:rPr>
        <w:t>In Rel-15, we only confirmed that when UE reports 1 for GP#2, it means that UE can measure both NR and LTE MOs with this gap. However, we have never clarified the meaning when UE report 0.</w:t>
      </w:r>
      <w:r w:rsidR="00A01D7B">
        <w:rPr>
          <w:rFonts w:ascii="Arial" w:hAnsi="Arial" w:cs="Arial"/>
          <w:lang w:val="en-GB"/>
        </w:rPr>
        <w:t xml:space="preserve"> </w:t>
      </w:r>
      <w:r w:rsidR="00902795">
        <w:rPr>
          <w:rFonts w:ascii="Arial" w:hAnsi="Arial" w:cs="Arial"/>
          <w:lang w:val="en-GB"/>
        </w:rPr>
        <w:t xml:space="preserve">As shown in </w:t>
      </w:r>
      <w:r w:rsidR="00902795">
        <w:rPr>
          <w:rFonts w:ascii="Arial" w:hAnsi="Arial" w:cs="Arial"/>
          <w:lang w:val="en-GB"/>
        </w:rPr>
        <w:fldChar w:fldCharType="begin"/>
      </w:r>
      <w:r w:rsidR="00902795">
        <w:rPr>
          <w:rFonts w:ascii="Arial" w:hAnsi="Arial" w:cs="Arial"/>
          <w:lang w:val="en-GB"/>
        </w:rPr>
        <w:instrText xml:space="preserve"> REF _Ref23954988 \h  \* MERGEFORMAT </w:instrText>
      </w:r>
      <w:r w:rsidR="00902795">
        <w:rPr>
          <w:rFonts w:ascii="Arial" w:hAnsi="Arial" w:cs="Arial"/>
          <w:lang w:val="en-GB"/>
        </w:rPr>
      </w:r>
      <w:r w:rsidR="00902795">
        <w:rPr>
          <w:rFonts w:ascii="Arial" w:hAnsi="Arial" w:cs="Arial"/>
          <w:lang w:val="en-GB"/>
        </w:rPr>
        <w:fldChar w:fldCharType="separate"/>
      </w:r>
      <w:r w:rsidR="008933A6" w:rsidRPr="008933A6">
        <w:rPr>
          <w:rFonts w:ascii="Arial" w:hAnsi="Arial" w:cs="Arial"/>
          <w:lang w:val="en-GB"/>
        </w:rPr>
        <w:t>Figure 1</w:t>
      </w:r>
      <w:r w:rsidR="00902795">
        <w:rPr>
          <w:rFonts w:ascii="Arial" w:hAnsi="Arial" w:cs="Arial"/>
          <w:lang w:val="en-GB"/>
        </w:rPr>
        <w:fldChar w:fldCharType="end"/>
      </w:r>
      <w:r w:rsidR="00902795">
        <w:rPr>
          <w:rFonts w:ascii="Arial" w:hAnsi="Arial" w:cs="Arial"/>
          <w:lang w:val="en-GB"/>
        </w:rPr>
        <w:t>, it seems to us that</w:t>
      </w:r>
      <w:r w:rsidR="00A01D7B">
        <w:rPr>
          <w:rFonts w:ascii="Arial" w:hAnsi="Arial" w:cs="Arial"/>
          <w:lang w:val="en-GB"/>
        </w:rPr>
        <w:t xml:space="preserve"> there </w:t>
      </w:r>
      <w:r w:rsidR="00902795">
        <w:rPr>
          <w:rFonts w:ascii="Arial" w:hAnsi="Arial" w:cs="Arial"/>
          <w:lang w:val="en-GB"/>
        </w:rPr>
        <w:t>exist</w:t>
      </w:r>
      <w:r w:rsidR="00A01D7B">
        <w:rPr>
          <w:rFonts w:ascii="Arial" w:hAnsi="Arial" w:cs="Arial"/>
          <w:lang w:val="en-GB"/>
        </w:rPr>
        <w:t xml:space="preserve"> 3 possibilities:</w:t>
      </w:r>
    </w:p>
    <w:p w14:paraId="1ED8581F" w14:textId="2A8376AF" w:rsidR="00A01D7B" w:rsidRDefault="00902795" w:rsidP="008933A6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Option 1: </w:t>
      </w:r>
      <w:r w:rsidR="00A01D7B">
        <w:rPr>
          <w:rFonts w:ascii="Arial" w:hAnsi="Arial" w:cs="Arial"/>
          <w:lang w:val="en-GB"/>
        </w:rPr>
        <w:t xml:space="preserve">UE can measure LTE MOs </w:t>
      </w:r>
      <w:r w:rsidR="00A01D7B" w:rsidRPr="00A01D7B">
        <w:rPr>
          <w:rFonts w:ascii="Arial" w:hAnsi="Arial" w:cs="Arial"/>
          <w:lang w:val="en-GB"/>
        </w:rPr>
        <w:t>but can’t measure NR</w:t>
      </w:r>
      <w:r w:rsidR="00A01D7B">
        <w:rPr>
          <w:rFonts w:ascii="Arial" w:hAnsi="Arial" w:cs="Arial"/>
          <w:lang w:val="en-GB"/>
        </w:rPr>
        <w:t xml:space="preserve"> MOs</w:t>
      </w:r>
    </w:p>
    <w:p w14:paraId="09725C98" w14:textId="5314ECC5" w:rsidR="00A01D7B" w:rsidRDefault="00902795" w:rsidP="008933A6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Option 2: </w:t>
      </w:r>
      <w:r w:rsidR="00A01D7B">
        <w:rPr>
          <w:rFonts w:ascii="Arial" w:hAnsi="Arial" w:cs="Arial"/>
          <w:lang w:val="en-GB"/>
        </w:rPr>
        <w:t xml:space="preserve">UE can measure NR MOs </w:t>
      </w:r>
      <w:r w:rsidR="00A01D7B" w:rsidRPr="00A01D7B">
        <w:rPr>
          <w:rFonts w:ascii="Arial" w:hAnsi="Arial" w:cs="Arial"/>
          <w:lang w:val="en-GB"/>
        </w:rPr>
        <w:t xml:space="preserve">but can’t measure </w:t>
      </w:r>
      <w:r w:rsidR="00A01D7B">
        <w:rPr>
          <w:rFonts w:ascii="Arial" w:hAnsi="Arial" w:cs="Arial"/>
          <w:lang w:val="en-GB"/>
        </w:rPr>
        <w:t>LTE MOs</w:t>
      </w:r>
    </w:p>
    <w:p w14:paraId="10B07F37" w14:textId="41EDAAEA" w:rsidR="004B5F9C" w:rsidRPr="00A914A3" w:rsidRDefault="00902795" w:rsidP="008933A6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Option 3: </w:t>
      </w:r>
      <w:r w:rsidR="00A01D7B" w:rsidRPr="00A01D7B">
        <w:rPr>
          <w:rFonts w:ascii="Arial" w:hAnsi="Arial" w:cs="Arial"/>
          <w:lang w:val="en-GB"/>
        </w:rPr>
        <w:t>UE can’t measure</w:t>
      </w:r>
      <w:r w:rsidR="00A01D7B">
        <w:rPr>
          <w:rFonts w:ascii="Arial" w:hAnsi="Arial" w:cs="Arial"/>
          <w:lang w:val="en-GB"/>
        </w:rPr>
        <w:t xml:space="preserve"> </w:t>
      </w:r>
      <w:r w:rsidR="00A01D7B" w:rsidRPr="00A01D7B">
        <w:rPr>
          <w:rFonts w:ascii="Arial" w:hAnsi="Arial" w:cs="Arial"/>
          <w:lang w:val="en-GB"/>
        </w:rPr>
        <w:t>both LTE and NR MOs</w:t>
      </w:r>
      <w:r w:rsidR="00A01D7B" w:rsidRPr="00A914A3">
        <w:rPr>
          <w:rFonts w:ascii="Arial" w:hAnsi="Arial" w:cs="Arial"/>
          <w:lang w:val="en-GB"/>
        </w:rPr>
        <w:br/>
      </w:r>
    </w:p>
    <w:p w14:paraId="1FECCDE5" w14:textId="3C2EA77E" w:rsidR="004B5F9C" w:rsidRDefault="00A01D7B" w:rsidP="00A914A3">
      <w:pPr>
        <w:jc w:val="center"/>
        <w:rPr>
          <w:rFonts w:ascii="Arial" w:hAnsi="Arial" w:cs="Arial"/>
          <w:lang w:val="en-GB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863F4AB" wp14:editId="68B6D5B5">
            <wp:extent cx="5108582" cy="240974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011" cy="24127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DEA43F" w14:textId="08F165A0" w:rsidR="004B5F9C" w:rsidRPr="002633FD" w:rsidRDefault="004B5F9C" w:rsidP="00A914A3">
      <w:pPr>
        <w:pStyle w:val="Caption"/>
        <w:jc w:val="center"/>
        <w:rPr>
          <w:rFonts w:ascii="Arial" w:hAnsi="Arial" w:cs="Times New Roman"/>
          <w:lang w:val="en-GB" w:eastAsia="en-US"/>
        </w:rPr>
      </w:pPr>
      <w:bookmarkStart w:id="9" w:name="_Ref23954988"/>
      <w:r w:rsidRPr="00A914A3">
        <w:rPr>
          <w:rFonts w:ascii="Arial" w:hAnsi="Arial" w:cs="Times New Roman"/>
          <w:lang w:val="en-GB" w:eastAsia="en-US"/>
        </w:rPr>
        <w:t xml:space="preserve">Figure </w:t>
      </w:r>
      <w:r w:rsidRPr="00A914A3">
        <w:rPr>
          <w:rFonts w:ascii="Arial" w:hAnsi="Arial" w:cs="Times New Roman"/>
          <w:lang w:val="en-GB" w:eastAsia="en-US"/>
        </w:rPr>
        <w:fldChar w:fldCharType="begin"/>
      </w:r>
      <w:r w:rsidRPr="00A914A3">
        <w:rPr>
          <w:rFonts w:ascii="Arial" w:hAnsi="Arial" w:cs="Times New Roman"/>
          <w:lang w:val="en-GB" w:eastAsia="en-US"/>
        </w:rPr>
        <w:instrText xml:space="preserve"> SEQ Figure \* ARABIC </w:instrText>
      </w:r>
      <w:r w:rsidRPr="00A914A3">
        <w:rPr>
          <w:rFonts w:ascii="Arial" w:hAnsi="Arial" w:cs="Times New Roman"/>
          <w:lang w:val="en-GB" w:eastAsia="en-US"/>
        </w:rPr>
        <w:fldChar w:fldCharType="separate"/>
      </w:r>
      <w:r w:rsidR="008933A6">
        <w:rPr>
          <w:rFonts w:ascii="Arial" w:hAnsi="Arial" w:cs="Times New Roman"/>
          <w:noProof/>
          <w:lang w:val="en-GB" w:eastAsia="en-US"/>
        </w:rPr>
        <w:t>1</w:t>
      </w:r>
      <w:r w:rsidRPr="00A914A3">
        <w:rPr>
          <w:rFonts w:ascii="Arial" w:hAnsi="Arial" w:cs="Times New Roman"/>
          <w:lang w:val="en-GB" w:eastAsia="en-US"/>
        </w:rPr>
        <w:fldChar w:fldCharType="end"/>
      </w:r>
      <w:bookmarkEnd w:id="9"/>
      <w:r w:rsidRPr="00A914A3">
        <w:rPr>
          <w:rFonts w:ascii="Arial" w:hAnsi="Arial" w:cs="Times New Roman"/>
          <w:lang w:val="en-GB" w:eastAsia="en-US"/>
        </w:rPr>
        <w:t xml:space="preserve">: </w:t>
      </w:r>
      <w:r w:rsidR="00902795">
        <w:rPr>
          <w:rFonts w:ascii="Arial" w:hAnsi="Arial" w:cs="Times New Roman"/>
          <w:lang w:val="en-GB" w:eastAsia="en-US"/>
        </w:rPr>
        <w:t>The meanings of Rel-15 UE capability</w:t>
      </w:r>
    </w:p>
    <w:p w14:paraId="39DB2A9F" w14:textId="77777777" w:rsidR="004B5F9C" w:rsidRDefault="004B5F9C" w:rsidP="00A914A3">
      <w:pPr>
        <w:jc w:val="center"/>
        <w:rPr>
          <w:rFonts w:ascii="Arial" w:hAnsi="Arial" w:cs="Arial"/>
          <w:lang w:val="en-GB"/>
        </w:rPr>
      </w:pPr>
    </w:p>
    <w:p w14:paraId="3E818560" w14:textId="09C3266D" w:rsidR="00902795" w:rsidRDefault="00902795" w:rsidP="00142C8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Therefore, for the aforementioned example,</w:t>
      </w:r>
      <w:r w:rsidR="00DA27E0">
        <w:rPr>
          <w:rFonts w:ascii="Arial" w:hAnsi="Arial" w:cs="Arial"/>
          <w:lang w:val="en-GB"/>
        </w:rPr>
        <w:t xml:space="preserve"> we </w:t>
      </w:r>
      <w:r>
        <w:rPr>
          <w:rFonts w:ascii="Arial" w:hAnsi="Arial" w:cs="Arial"/>
          <w:lang w:val="en-GB"/>
        </w:rPr>
        <w:t xml:space="preserve">think that UE can still report 0 for the Rel-15 capability, due to the fact that the UE behaviour belongs to one of these 3 options. If </w:t>
      </w:r>
      <w:r w:rsidR="00AD1084">
        <w:rPr>
          <w:rFonts w:ascii="Arial" w:hAnsi="Arial" w:cs="Arial"/>
          <w:lang w:val="en-GB"/>
        </w:rPr>
        <w:t>the</w:t>
      </w:r>
      <w:r>
        <w:rPr>
          <w:rFonts w:ascii="Arial" w:hAnsi="Arial" w:cs="Arial"/>
          <w:lang w:val="en-GB"/>
        </w:rPr>
        <w:t xml:space="preserve"> UE </w:t>
      </w:r>
      <w:r w:rsidR="00AD1084">
        <w:rPr>
          <w:rFonts w:ascii="Arial" w:hAnsi="Arial" w:cs="Arial"/>
          <w:lang w:val="en-GB"/>
        </w:rPr>
        <w:t xml:space="preserve">supports </w:t>
      </w:r>
      <w:r>
        <w:rPr>
          <w:rFonts w:ascii="Arial" w:hAnsi="Arial" w:cs="Arial"/>
          <w:lang w:val="en-GB"/>
        </w:rPr>
        <w:t>Rel-16 gaps, N</w:t>
      </w:r>
      <w:r w:rsidRPr="00902795">
        <w:rPr>
          <w:rFonts w:ascii="Arial" w:hAnsi="Arial" w:cs="Arial"/>
          <w:lang w:val="en-GB"/>
        </w:rPr>
        <w:t xml:space="preserve">etwork can </w:t>
      </w:r>
      <w:r>
        <w:rPr>
          <w:rFonts w:ascii="Arial" w:hAnsi="Arial" w:cs="Arial"/>
          <w:lang w:val="en-GB"/>
        </w:rPr>
        <w:t>further confirm the UE category according to the following rules:</w:t>
      </w:r>
    </w:p>
    <w:p w14:paraId="5141A1CD" w14:textId="716080E7" w:rsidR="00902795" w:rsidRDefault="00902795" w:rsidP="008933A6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UE reports 1 for </w:t>
      </w:r>
      <w:r w:rsidRPr="00F61477">
        <w:rPr>
          <w:rFonts w:ascii="Arial" w:hAnsi="Arial" w:cs="Arial"/>
          <w:lang w:val="en-GB"/>
        </w:rPr>
        <w:t>the Rel-16 capability</w:t>
      </w:r>
      <w:r>
        <w:rPr>
          <w:rFonts w:ascii="Arial" w:hAnsi="Arial" w:cs="Arial"/>
          <w:lang w:val="en-GB"/>
        </w:rPr>
        <w:t>,</w:t>
      </w:r>
      <w:r w:rsidRPr="00F61477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it is option 2 </w:t>
      </w:r>
    </w:p>
    <w:p w14:paraId="1366185E" w14:textId="2EF4791A" w:rsidR="00902795" w:rsidRDefault="00902795" w:rsidP="008933A6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UE reports 0 for </w:t>
      </w:r>
      <w:r w:rsidRPr="00F61477">
        <w:rPr>
          <w:rFonts w:ascii="Arial" w:hAnsi="Arial" w:cs="Arial"/>
          <w:lang w:val="en-GB"/>
        </w:rPr>
        <w:t>the Rel-16 capability</w:t>
      </w:r>
      <w:r>
        <w:rPr>
          <w:rFonts w:ascii="Arial" w:hAnsi="Arial" w:cs="Arial"/>
          <w:lang w:val="en-GB"/>
        </w:rPr>
        <w:t>,</w:t>
      </w:r>
      <w:r w:rsidRPr="00F61477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it may be option 1 or option 3 </w:t>
      </w:r>
    </w:p>
    <w:p w14:paraId="73D6A00D" w14:textId="77777777" w:rsidR="00902795" w:rsidRDefault="00902795" w:rsidP="00142C85">
      <w:pPr>
        <w:jc w:val="both"/>
        <w:rPr>
          <w:rFonts w:ascii="Arial" w:hAnsi="Arial" w:cs="Arial"/>
          <w:lang w:val="en-GB"/>
        </w:rPr>
      </w:pPr>
    </w:p>
    <w:p w14:paraId="44723555" w14:textId="2B48CD30" w:rsidR="008750BA" w:rsidRDefault="00902795" w:rsidP="00142C8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our understanding, t</w:t>
      </w:r>
      <w:r w:rsidRPr="00902795">
        <w:rPr>
          <w:rFonts w:ascii="Arial" w:hAnsi="Arial" w:cs="Arial"/>
          <w:lang w:val="en-GB"/>
        </w:rPr>
        <w:t>here should be no issue for the consistency of the UE capability</w:t>
      </w:r>
      <w:r>
        <w:rPr>
          <w:rFonts w:ascii="Arial" w:hAnsi="Arial" w:cs="Arial"/>
          <w:lang w:val="en-GB"/>
        </w:rPr>
        <w:t xml:space="preserve">. </w:t>
      </w:r>
    </w:p>
    <w:p w14:paraId="59989E9C" w14:textId="1EA5DE7E" w:rsidR="008750BA" w:rsidRPr="00C41ECB" w:rsidRDefault="008750BA" w:rsidP="008933A6">
      <w:pPr>
        <w:pStyle w:val="Caption"/>
        <w:jc w:val="both"/>
        <w:rPr>
          <w:rFonts w:ascii="Arial" w:hAnsi="Arial" w:cs="Arial"/>
          <w:i/>
          <w:sz w:val="22"/>
          <w:szCs w:val="22"/>
        </w:rPr>
      </w:pPr>
      <w:bookmarkStart w:id="10" w:name="_Ref32420781"/>
      <w:r w:rsidRPr="00C41ECB">
        <w:rPr>
          <w:rFonts w:ascii="Arial" w:hAnsi="Arial" w:cs="Arial"/>
          <w:i/>
          <w:sz w:val="22"/>
          <w:szCs w:val="22"/>
        </w:rPr>
        <w:t xml:space="preserve">Observation </w:t>
      </w:r>
      <w:r w:rsidRPr="00C41ECB">
        <w:rPr>
          <w:rFonts w:ascii="Arial" w:hAnsi="Arial" w:cs="Arial"/>
          <w:i/>
          <w:sz w:val="22"/>
          <w:szCs w:val="22"/>
        </w:rPr>
        <w:fldChar w:fldCharType="begin"/>
      </w:r>
      <w:r w:rsidRPr="00C41ECB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C41ECB">
        <w:rPr>
          <w:rFonts w:ascii="Arial" w:hAnsi="Arial" w:cs="Arial"/>
          <w:i/>
          <w:sz w:val="22"/>
          <w:szCs w:val="22"/>
        </w:rPr>
        <w:fldChar w:fldCharType="separate"/>
      </w:r>
      <w:r w:rsidR="008933A6">
        <w:rPr>
          <w:rFonts w:ascii="Arial" w:hAnsi="Arial" w:cs="Arial"/>
          <w:i/>
          <w:noProof/>
          <w:sz w:val="22"/>
          <w:szCs w:val="22"/>
        </w:rPr>
        <w:t>1</w:t>
      </w:r>
      <w:r w:rsidRPr="00C41ECB">
        <w:rPr>
          <w:rFonts w:ascii="Arial" w:hAnsi="Arial" w:cs="Arial"/>
          <w:i/>
          <w:sz w:val="22"/>
          <w:szCs w:val="22"/>
        </w:rPr>
        <w:fldChar w:fldCharType="end"/>
      </w:r>
      <w:r w:rsidR="00D011B0" w:rsidRPr="00C41ECB">
        <w:rPr>
          <w:rFonts w:ascii="Arial" w:hAnsi="Arial" w:cs="Arial"/>
          <w:i/>
          <w:sz w:val="22"/>
          <w:szCs w:val="22"/>
        </w:rPr>
        <w:t>: There</w:t>
      </w:r>
      <w:r w:rsidRPr="00C41ECB">
        <w:rPr>
          <w:rFonts w:ascii="Arial" w:hAnsi="Arial" w:cs="Arial"/>
          <w:i/>
          <w:sz w:val="22"/>
          <w:szCs w:val="22"/>
        </w:rPr>
        <w:t xml:space="preserve"> should be no </w:t>
      </w:r>
      <w:r w:rsidR="00D011B0" w:rsidRPr="00C41ECB">
        <w:rPr>
          <w:rFonts w:ascii="Arial" w:hAnsi="Arial" w:cs="Arial"/>
          <w:i/>
          <w:sz w:val="22"/>
          <w:szCs w:val="22"/>
        </w:rPr>
        <w:t>problem</w:t>
      </w:r>
      <w:r w:rsidRPr="00C41ECB">
        <w:rPr>
          <w:rFonts w:ascii="Arial" w:hAnsi="Arial" w:cs="Arial"/>
          <w:i/>
          <w:sz w:val="22"/>
          <w:szCs w:val="22"/>
        </w:rPr>
        <w:t xml:space="preserve"> </w:t>
      </w:r>
      <w:r w:rsidR="00D011B0" w:rsidRPr="00C41ECB">
        <w:rPr>
          <w:rFonts w:ascii="Arial" w:hAnsi="Arial" w:cs="Arial"/>
          <w:i/>
          <w:sz w:val="22"/>
          <w:szCs w:val="22"/>
        </w:rPr>
        <w:t>in</w:t>
      </w:r>
      <w:r w:rsidRPr="00C41ECB">
        <w:rPr>
          <w:rFonts w:ascii="Arial" w:hAnsi="Arial" w:cs="Arial"/>
          <w:i/>
          <w:sz w:val="22"/>
          <w:szCs w:val="22"/>
        </w:rPr>
        <w:t xml:space="preserve"> introduc</w:t>
      </w:r>
      <w:r w:rsidR="00D011B0" w:rsidRPr="00C41ECB">
        <w:rPr>
          <w:rFonts w:ascii="Arial" w:hAnsi="Arial" w:cs="Arial"/>
          <w:i/>
          <w:sz w:val="22"/>
          <w:szCs w:val="22"/>
        </w:rPr>
        <w:t>ing</w:t>
      </w:r>
      <w:r w:rsidRPr="00C41ECB">
        <w:rPr>
          <w:rFonts w:ascii="Arial" w:hAnsi="Arial" w:cs="Arial"/>
          <w:i/>
          <w:sz w:val="22"/>
          <w:szCs w:val="22"/>
        </w:rPr>
        <w:t xml:space="preserve"> </w:t>
      </w:r>
      <w:r w:rsidR="00D011B0" w:rsidRPr="00C41ECB">
        <w:rPr>
          <w:rFonts w:ascii="Arial" w:hAnsi="Arial" w:cs="Arial"/>
          <w:i/>
          <w:sz w:val="22"/>
          <w:szCs w:val="22"/>
        </w:rPr>
        <w:t>new UE capabilities</w:t>
      </w:r>
      <w:r w:rsidRPr="00C41ECB">
        <w:rPr>
          <w:rFonts w:ascii="Arial" w:hAnsi="Arial" w:cs="Arial"/>
          <w:i/>
          <w:sz w:val="22"/>
          <w:szCs w:val="22"/>
        </w:rPr>
        <w:t xml:space="preserve"> for NR only measurement in Rel-16, without changing the Rel-15 capability </w:t>
      </w:r>
      <w:r w:rsidR="00AD1084">
        <w:rPr>
          <w:rFonts w:ascii="Arial" w:hAnsi="Arial" w:cs="Arial"/>
          <w:i/>
          <w:sz w:val="22"/>
          <w:szCs w:val="22"/>
        </w:rPr>
        <w:t>description</w:t>
      </w:r>
      <w:r w:rsidR="00AD1084" w:rsidRPr="00C41ECB">
        <w:rPr>
          <w:rFonts w:ascii="Arial" w:hAnsi="Arial" w:cs="Arial"/>
          <w:i/>
          <w:sz w:val="22"/>
          <w:szCs w:val="22"/>
        </w:rPr>
        <w:t xml:space="preserve"> </w:t>
      </w:r>
      <w:r w:rsidRPr="00C41ECB">
        <w:rPr>
          <w:rFonts w:ascii="Arial" w:hAnsi="Arial" w:cs="Arial"/>
          <w:i/>
          <w:sz w:val="22"/>
          <w:szCs w:val="22"/>
        </w:rPr>
        <w:t>and gap pattern applicability rule.</w:t>
      </w:r>
      <w:bookmarkEnd w:id="10"/>
    </w:p>
    <w:p w14:paraId="31281078" w14:textId="77777777" w:rsidR="001A57D8" w:rsidRDefault="001A57D8" w:rsidP="00142C85">
      <w:pPr>
        <w:jc w:val="both"/>
        <w:rPr>
          <w:rFonts w:ascii="Arial" w:hAnsi="Arial" w:cs="Arial"/>
          <w:lang w:val="en-GB"/>
        </w:rPr>
      </w:pPr>
    </w:p>
    <w:p w14:paraId="23014641" w14:textId="26EF8DC4" w:rsidR="00902795" w:rsidRDefault="008750BA" w:rsidP="00142C85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No matter what, RAN4</w:t>
      </w:r>
      <w:r w:rsidRPr="00902795">
        <w:rPr>
          <w:rFonts w:ascii="Arial" w:hAnsi="Arial" w:cs="Arial"/>
          <w:lang w:val="en-GB"/>
        </w:rPr>
        <w:t xml:space="preserve"> can just inform RAN2 the conclusions </w:t>
      </w:r>
      <w:r>
        <w:rPr>
          <w:rFonts w:ascii="Arial" w:hAnsi="Arial" w:cs="Arial"/>
          <w:lang w:val="en-GB"/>
        </w:rPr>
        <w:t xml:space="preserve">that </w:t>
      </w:r>
      <w:r w:rsidRPr="00902795">
        <w:rPr>
          <w:rFonts w:ascii="Arial" w:hAnsi="Arial" w:cs="Arial"/>
          <w:lang w:val="en-GB"/>
        </w:rPr>
        <w:t>RAN4 make and let RAN2 to handle the remaining UE capability design.</w:t>
      </w:r>
      <w:r>
        <w:rPr>
          <w:rFonts w:ascii="Arial" w:hAnsi="Arial" w:cs="Arial"/>
          <w:lang w:val="en-GB"/>
        </w:rPr>
        <w:t xml:space="preserve"> </w:t>
      </w:r>
      <w:r w:rsidR="001A57D8">
        <w:rPr>
          <w:rFonts w:ascii="Arial" w:hAnsi="Arial" w:cs="Arial"/>
          <w:lang w:val="en-GB"/>
        </w:rPr>
        <w:t xml:space="preserve">In last meeting, companies </w:t>
      </w:r>
      <w:r w:rsidR="00095E12">
        <w:rPr>
          <w:rFonts w:ascii="Arial" w:hAnsi="Arial" w:cs="Arial"/>
          <w:lang w:val="en-GB"/>
        </w:rPr>
        <w:t>only</w:t>
      </w:r>
      <w:r w:rsidR="001A57D8">
        <w:rPr>
          <w:rFonts w:ascii="Arial" w:hAnsi="Arial" w:cs="Arial"/>
          <w:lang w:val="en-GB"/>
        </w:rPr>
        <w:t xml:space="preserve"> agreed that </w:t>
      </w:r>
      <w:r w:rsidR="001A57D8" w:rsidRPr="001A57D8">
        <w:rPr>
          <w:rFonts w:ascii="Arial" w:hAnsi="Arial" w:cs="Arial"/>
          <w:lang w:val="en-GB"/>
        </w:rPr>
        <w:t>NR-only measurement</w:t>
      </w:r>
      <w:r w:rsidR="001A57D8">
        <w:rPr>
          <w:rFonts w:ascii="Arial" w:hAnsi="Arial" w:cs="Arial"/>
          <w:lang w:val="en-GB"/>
        </w:rPr>
        <w:t xml:space="preserve"> can be conducted in NR SA and NR-DC mode</w:t>
      </w:r>
      <w:r w:rsidR="00095E12">
        <w:rPr>
          <w:rFonts w:ascii="Arial" w:hAnsi="Arial" w:cs="Arial"/>
          <w:lang w:val="en-GB"/>
        </w:rPr>
        <w:t xml:space="preserve">. In our understanding, when shorter measurement gap is applied </w:t>
      </w:r>
      <w:r w:rsidR="00D677FF">
        <w:rPr>
          <w:rFonts w:ascii="Arial" w:hAnsi="Arial" w:cs="Arial"/>
          <w:lang w:val="en-GB"/>
        </w:rPr>
        <w:t>for</w:t>
      </w:r>
      <w:r w:rsidR="00095E12">
        <w:rPr>
          <w:rFonts w:ascii="Arial" w:hAnsi="Arial" w:cs="Arial"/>
          <w:lang w:val="en-GB"/>
        </w:rPr>
        <w:t xml:space="preserve"> the NR</w:t>
      </w:r>
      <w:r w:rsidR="00D677FF">
        <w:rPr>
          <w:rFonts w:ascii="Arial" w:hAnsi="Arial" w:cs="Arial"/>
          <w:lang w:val="en-GB"/>
        </w:rPr>
        <w:t>-only measurement</w:t>
      </w:r>
      <w:r w:rsidR="002C5630">
        <w:rPr>
          <w:rFonts w:ascii="Arial" w:hAnsi="Arial" w:cs="Arial"/>
          <w:lang w:val="en-GB"/>
        </w:rPr>
        <w:t xml:space="preserve"> in LTE SA, EN-DC and NE-DC mode</w:t>
      </w:r>
      <w:r w:rsidR="00095E12">
        <w:rPr>
          <w:rFonts w:ascii="Arial" w:hAnsi="Arial" w:cs="Arial"/>
          <w:lang w:val="en-GB"/>
        </w:rPr>
        <w:t xml:space="preserve">, </w:t>
      </w:r>
      <w:r w:rsidR="002C5630">
        <w:rPr>
          <w:rFonts w:ascii="Arial" w:hAnsi="Arial" w:cs="Arial"/>
          <w:lang w:val="en-GB"/>
        </w:rPr>
        <w:t>it</w:t>
      </w:r>
      <w:r w:rsidR="00D677FF">
        <w:rPr>
          <w:rFonts w:ascii="Arial" w:hAnsi="Arial" w:cs="Arial"/>
          <w:lang w:val="en-GB"/>
        </w:rPr>
        <w:t xml:space="preserve"> means that UE can obtain more </w:t>
      </w:r>
      <w:r w:rsidR="00AD1084">
        <w:rPr>
          <w:rFonts w:ascii="Arial" w:hAnsi="Arial" w:cs="Arial"/>
          <w:lang w:val="en-GB"/>
        </w:rPr>
        <w:t>opportunity</w:t>
      </w:r>
      <w:r w:rsidR="00D677FF">
        <w:rPr>
          <w:rFonts w:ascii="Arial" w:hAnsi="Arial" w:cs="Arial"/>
          <w:lang w:val="en-GB"/>
        </w:rPr>
        <w:t xml:space="preserve"> for </w:t>
      </w:r>
      <w:r w:rsidR="00095E12">
        <w:rPr>
          <w:rFonts w:ascii="Arial" w:hAnsi="Arial" w:cs="Arial"/>
          <w:lang w:val="en-GB"/>
        </w:rPr>
        <w:t>intra-frequency</w:t>
      </w:r>
      <w:r w:rsidR="00D677FF">
        <w:rPr>
          <w:rFonts w:ascii="Arial" w:hAnsi="Arial" w:cs="Arial"/>
          <w:lang w:val="en-GB"/>
        </w:rPr>
        <w:t xml:space="preserve"> measurement and data reception. </w:t>
      </w:r>
      <w:r w:rsidR="002C5630">
        <w:rPr>
          <w:rFonts w:ascii="Arial" w:hAnsi="Arial" w:cs="Arial"/>
          <w:lang w:val="en-GB"/>
        </w:rPr>
        <w:t xml:space="preserve">It </w:t>
      </w:r>
      <w:r w:rsidR="00AD1084">
        <w:rPr>
          <w:rFonts w:ascii="Arial" w:hAnsi="Arial" w:cs="Arial"/>
          <w:lang w:val="en-GB"/>
        </w:rPr>
        <w:t>eventually benefits the UE</w:t>
      </w:r>
      <w:r w:rsidR="002C5630">
        <w:rPr>
          <w:rFonts w:ascii="Arial" w:hAnsi="Arial" w:cs="Arial"/>
          <w:lang w:val="en-GB"/>
        </w:rPr>
        <w:t xml:space="preserve">. Besides, introducing a new </w:t>
      </w:r>
      <w:r w:rsidR="002C5630" w:rsidRPr="002C5630">
        <w:rPr>
          <w:rFonts w:ascii="Arial" w:hAnsi="Arial" w:cs="Arial"/>
          <w:lang w:val="en-GB"/>
        </w:rPr>
        <w:t xml:space="preserve">UE capability </w:t>
      </w:r>
      <w:r w:rsidR="002C5630">
        <w:rPr>
          <w:rFonts w:ascii="Arial" w:hAnsi="Arial" w:cs="Arial"/>
          <w:lang w:val="en-GB"/>
        </w:rPr>
        <w:t>does not mean UE is mandated to support</w:t>
      </w:r>
      <w:r w:rsidR="003616FF">
        <w:rPr>
          <w:rFonts w:ascii="Arial" w:hAnsi="Arial" w:cs="Arial"/>
          <w:lang w:val="en-GB"/>
        </w:rPr>
        <w:t xml:space="preserve"> all </w:t>
      </w:r>
      <w:r w:rsidR="005A4AC9">
        <w:rPr>
          <w:rFonts w:ascii="Arial" w:hAnsi="Arial" w:cs="Arial"/>
          <w:lang w:val="en-GB"/>
        </w:rPr>
        <w:t xml:space="preserve">the </w:t>
      </w:r>
      <w:r w:rsidR="003616FF">
        <w:rPr>
          <w:rFonts w:ascii="Arial" w:hAnsi="Arial" w:cs="Arial"/>
          <w:lang w:val="en-GB"/>
        </w:rPr>
        <w:t>gap</w:t>
      </w:r>
      <w:r w:rsidR="00240134">
        <w:rPr>
          <w:rFonts w:ascii="Arial" w:hAnsi="Arial" w:cs="Arial"/>
          <w:lang w:val="en-GB"/>
        </w:rPr>
        <w:t xml:space="preserve"> patterns</w:t>
      </w:r>
      <w:r w:rsidR="002C5630">
        <w:rPr>
          <w:rFonts w:ascii="Arial" w:hAnsi="Arial" w:cs="Arial"/>
          <w:lang w:val="en-GB"/>
        </w:rPr>
        <w:t xml:space="preserve">. </w:t>
      </w:r>
      <w:r w:rsidR="00902795">
        <w:rPr>
          <w:rFonts w:ascii="Arial" w:hAnsi="Arial" w:cs="Arial"/>
          <w:lang w:val="en-GB"/>
        </w:rPr>
        <w:t>So we suggest that</w:t>
      </w:r>
    </w:p>
    <w:p w14:paraId="7E4FA796" w14:textId="09D1AA25" w:rsidR="00902795" w:rsidRPr="00A914A3" w:rsidRDefault="00902795" w:rsidP="008933A6">
      <w:pPr>
        <w:pStyle w:val="Caption"/>
        <w:jc w:val="both"/>
        <w:rPr>
          <w:rFonts w:ascii="Arial" w:hAnsi="Arial" w:cs="Arial"/>
          <w:i/>
        </w:rPr>
      </w:pPr>
      <w:bookmarkStart w:id="11" w:name="_Ref23971873"/>
      <w:r w:rsidRPr="00A914A3">
        <w:rPr>
          <w:rFonts w:ascii="Arial" w:hAnsi="Arial" w:cs="Arial"/>
          <w:i/>
          <w:sz w:val="22"/>
          <w:szCs w:val="22"/>
        </w:rPr>
        <w:t xml:space="preserve">Proposal </w:t>
      </w:r>
      <w:r w:rsidRPr="00A914A3">
        <w:rPr>
          <w:rFonts w:ascii="Arial" w:hAnsi="Arial" w:cs="Arial"/>
          <w:i/>
          <w:sz w:val="22"/>
          <w:szCs w:val="22"/>
        </w:rPr>
        <w:fldChar w:fldCharType="begin"/>
      </w:r>
      <w:r w:rsidRPr="00A914A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A914A3">
        <w:rPr>
          <w:rFonts w:ascii="Arial" w:hAnsi="Arial" w:cs="Arial"/>
          <w:i/>
          <w:sz w:val="22"/>
          <w:szCs w:val="22"/>
        </w:rPr>
        <w:fldChar w:fldCharType="separate"/>
      </w:r>
      <w:r w:rsidR="008933A6">
        <w:rPr>
          <w:rFonts w:ascii="Arial" w:hAnsi="Arial" w:cs="Arial"/>
          <w:i/>
          <w:noProof/>
          <w:sz w:val="22"/>
          <w:szCs w:val="22"/>
        </w:rPr>
        <w:t>3</w:t>
      </w:r>
      <w:r w:rsidRPr="00A914A3">
        <w:rPr>
          <w:rFonts w:ascii="Arial" w:hAnsi="Arial" w:cs="Arial"/>
          <w:i/>
          <w:sz w:val="22"/>
          <w:szCs w:val="22"/>
        </w:rPr>
        <w:fldChar w:fldCharType="end"/>
      </w:r>
      <w:r w:rsidRPr="00A914A3">
        <w:rPr>
          <w:rFonts w:ascii="Arial" w:hAnsi="Arial" w:cs="Arial"/>
          <w:i/>
          <w:sz w:val="22"/>
          <w:szCs w:val="22"/>
        </w:rPr>
        <w:t xml:space="preserve">: </w:t>
      </w:r>
      <w:r w:rsidRPr="00902795">
        <w:rPr>
          <w:rFonts w:ascii="Arial" w:hAnsi="Arial" w:cs="Arial"/>
          <w:i/>
          <w:sz w:val="22"/>
          <w:szCs w:val="22"/>
        </w:rPr>
        <w:t xml:space="preserve">RAN4 to inform RAN2 the necessity of introducing a new UE capability for NR-only measurement </w:t>
      </w:r>
      <w:r w:rsidRPr="00962072">
        <w:rPr>
          <w:rFonts w:ascii="Arial" w:hAnsi="Arial" w:cs="Arial"/>
          <w:i/>
          <w:sz w:val="22"/>
          <w:szCs w:val="22"/>
        </w:rPr>
        <w:t xml:space="preserve">in </w:t>
      </w:r>
      <w:r w:rsidRPr="00751D89">
        <w:rPr>
          <w:rFonts w:ascii="Arial" w:hAnsi="Arial" w:cs="Arial"/>
          <w:i/>
          <w:sz w:val="22"/>
          <w:szCs w:val="22"/>
        </w:rPr>
        <w:t>LTE SA, EN-DC, NE-DC, NR SA, and NR-DC mode</w:t>
      </w:r>
      <w:r w:rsidRPr="00902795">
        <w:rPr>
          <w:rFonts w:ascii="Arial" w:hAnsi="Arial" w:cs="Arial"/>
          <w:i/>
          <w:sz w:val="22"/>
          <w:szCs w:val="22"/>
        </w:rPr>
        <w:t>.</w:t>
      </w:r>
      <w:bookmarkEnd w:id="11"/>
    </w:p>
    <w:p w14:paraId="28AFE393" w14:textId="77777777" w:rsidR="00902795" w:rsidRPr="00A914A3" w:rsidRDefault="00902795" w:rsidP="00A914A3"/>
    <w:p w14:paraId="7FAC80FE" w14:textId="4F1E62C2" w:rsidR="002633FD" w:rsidRDefault="001F0C4B" w:rsidP="00E9367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We</w:t>
      </w:r>
      <w:r w:rsidR="00B900C3">
        <w:rPr>
          <w:rFonts w:ascii="Arial" w:hAnsi="Arial" w:cs="Arial"/>
          <w:lang w:val="en-GB"/>
        </w:rPr>
        <w:t xml:space="preserve"> then discuss which gap pattern</w:t>
      </w:r>
      <w:r>
        <w:rPr>
          <w:rFonts w:ascii="Arial" w:hAnsi="Arial" w:cs="Arial"/>
          <w:lang w:val="en-GB"/>
        </w:rPr>
        <w:t xml:space="preserve"> should be further specified as mandatory in Rel-16. The agreed gap patterns are shown </w:t>
      </w:r>
      <w:r w:rsidR="00B900C3">
        <w:rPr>
          <w:rFonts w:ascii="Arial" w:hAnsi="Arial" w:cs="Arial"/>
          <w:lang w:val="en-GB"/>
        </w:rPr>
        <w:t>in below</w:t>
      </w:r>
      <w:r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fldChar w:fldCharType="begin"/>
      </w:r>
      <w:r>
        <w:rPr>
          <w:rFonts w:ascii="Arial" w:hAnsi="Arial" w:cs="Arial"/>
          <w:lang w:val="en-GB"/>
        </w:rPr>
        <w:instrText xml:space="preserve"> REF _Ref20938769 \h </w:instrText>
      </w:r>
      <w:r w:rsidR="00902795">
        <w:rPr>
          <w:rFonts w:ascii="Arial" w:hAnsi="Arial" w:cs="Arial"/>
          <w:lang w:val="en-GB"/>
        </w:rPr>
        <w:instrText xml:space="preserve"> \* MERGEFORMAT </w:instrText>
      </w:r>
      <w:r>
        <w:rPr>
          <w:rFonts w:ascii="Arial" w:hAnsi="Arial" w:cs="Arial"/>
          <w:lang w:val="en-GB"/>
        </w:rPr>
      </w:r>
      <w:r>
        <w:rPr>
          <w:rFonts w:ascii="Arial" w:hAnsi="Arial" w:cs="Arial"/>
          <w:lang w:val="en-GB"/>
        </w:rPr>
        <w:fldChar w:fldCharType="separate"/>
      </w:r>
      <w:r w:rsidR="008933A6" w:rsidRPr="008933A6">
        <w:rPr>
          <w:rFonts w:ascii="Arial" w:hAnsi="Arial" w:cs="Arial"/>
          <w:lang w:val="en-GB"/>
        </w:rPr>
        <w:t>Table 2</w:t>
      </w:r>
      <w:r>
        <w:rPr>
          <w:rFonts w:ascii="Arial" w:hAnsi="Arial" w:cs="Arial"/>
          <w:lang w:val="en-GB"/>
        </w:rPr>
        <w:fldChar w:fldCharType="end"/>
      </w:r>
      <w:r w:rsidR="002633FD">
        <w:rPr>
          <w:rFonts w:ascii="Arial" w:hAnsi="Arial" w:cs="Arial"/>
          <w:lang w:val="en-GB"/>
        </w:rPr>
        <w:t xml:space="preserve">, </w:t>
      </w:r>
      <w:r w:rsidR="00641AE3">
        <w:rPr>
          <w:rFonts w:ascii="Arial" w:hAnsi="Arial" w:cs="Arial"/>
          <w:lang w:val="en-GB"/>
        </w:rPr>
        <w:t xml:space="preserve">where </w:t>
      </w:r>
      <w:r w:rsidR="002633FD">
        <w:rPr>
          <w:rFonts w:ascii="Arial" w:hAnsi="Arial" w:cs="Arial"/>
          <w:lang w:val="en-GB"/>
        </w:rPr>
        <w:t xml:space="preserve">the </w:t>
      </w:r>
      <w:r w:rsidR="00B900C3">
        <w:rPr>
          <w:rFonts w:ascii="Arial" w:hAnsi="Arial" w:cs="Arial"/>
          <w:lang w:val="en-GB"/>
        </w:rPr>
        <w:t xml:space="preserve">existing </w:t>
      </w:r>
      <w:r w:rsidR="002633FD">
        <w:rPr>
          <w:rFonts w:ascii="Arial" w:hAnsi="Arial" w:cs="Arial"/>
          <w:lang w:val="en-GB"/>
        </w:rPr>
        <w:t>mandatory MG</w:t>
      </w:r>
      <w:r w:rsidR="00B900C3">
        <w:rPr>
          <w:rFonts w:ascii="Arial" w:hAnsi="Arial" w:cs="Arial"/>
          <w:lang w:val="en-GB"/>
        </w:rPr>
        <w:t>s</w:t>
      </w:r>
      <w:r w:rsidR="002633FD">
        <w:rPr>
          <w:rFonts w:ascii="Arial" w:hAnsi="Arial" w:cs="Arial"/>
          <w:lang w:val="en-GB"/>
        </w:rPr>
        <w:t xml:space="preserve"> </w:t>
      </w:r>
      <w:r w:rsidR="00B900C3">
        <w:rPr>
          <w:rFonts w:ascii="Arial" w:hAnsi="Arial" w:cs="Arial"/>
          <w:lang w:val="en-GB"/>
        </w:rPr>
        <w:t>are</w:t>
      </w:r>
      <w:r w:rsidR="002633FD">
        <w:rPr>
          <w:rFonts w:ascii="Arial" w:hAnsi="Arial" w:cs="Arial"/>
          <w:lang w:val="en-GB"/>
        </w:rPr>
        <w:t xml:space="preserve"> marked by green</w:t>
      </w:r>
      <w:r w:rsidR="00641AE3">
        <w:rPr>
          <w:rFonts w:ascii="Arial" w:hAnsi="Arial" w:cs="Arial"/>
          <w:lang w:val="en-GB"/>
        </w:rPr>
        <w:t xml:space="preserve"> colour whereas the proposed mandatory MGs are marked by yellow one</w:t>
      </w:r>
      <w:r>
        <w:rPr>
          <w:rFonts w:ascii="Arial" w:hAnsi="Arial" w:cs="Arial"/>
          <w:lang w:val="en-GB"/>
        </w:rPr>
        <w:t>:</w:t>
      </w:r>
    </w:p>
    <w:p w14:paraId="0EF85225" w14:textId="56F75AAB" w:rsidR="002633FD" w:rsidRPr="002633FD" w:rsidRDefault="002633FD" w:rsidP="002633FD">
      <w:pPr>
        <w:jc w:val="center"/>
        <w:rPr>
          <w:rFonts w:ascii="Arial" w:eastAsia="SimSun" w:hAnsi="Arial" w:cs="Times New Roman"/>
          <w:b/>
          <w:sz w:val="20"/>
          <w:szCs w:val="20"/>
          <w:lang w:val="en-GB" w:eastAsia="en-US"/>
        </w:rPr>
      </w:pPr>
      <w:bookmarkStart w:id="12" w:name="_Ref20938769"/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Table </w:t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fldChar w:fldCharType="begin"/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instrText xml:space="preserve"> SEQ Table \* ARABIC </w:instrText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fldChar w:fldCharType="separate"/>
      </w:r>
      <w:r w:rsidR="008933A6">
        <w:rPr>
          <w:rFonts w:ascii="Arial" w:eastAsia="SimSun" w:hAnsi="Arial" w:cs="Times New Roman"/>
          <w:b/>
          <w:noProof/>
          <w:sz w:val="20"/>
          <w:szCs w:val="20"/>
          <w:lang w:val="en-GB" w:eastAsia="en-US"/>
        </w:rPr>
        <w:t>2</w:t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fldChar w:fldCharType="end"/>
      </w:r>
      <w:bookmarkEnd w:id="12"/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: </w:t>
      </w:r>
      <w:r w:rsidRPr="001F0C4B">
        <w:rPr>
          <w:rFonts w:ascii="Arial" w:eastAsia="SimSun" w:hAnsi="Arial" w:cs="Times New Roman"/>
          <w:b/>
          <w:sz w:val="20"/>
          <w:szCs w:val="20"/>
          <w:lang w:val="en-GB" w:eastAsia="en-US"/>
        </w:rPr>
        <w:t>Gap Pattern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96"/>
        <w:gridCol w:w="1597"/>
        <w:gridCol w:w="1597"/>
        <w:gridCol w:w="1597"/>
        <w:gridCol w:w="1597"/>
      </w:tblGrid>
      <w:tr w:rsidR="002633FD" w14:paraId="6BFBBB7C" w14:textId="77777777" w:rsidTr="00B900C3">
        <w:tc>
          <w:tcPr>
            <w:tcW w:w="159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4632AD2B" w14:textId="33D37F09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FR1</w:t>
            </w: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br/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Pattern Id</w:t>
            </w:r>
          </w:p>
        </w:tc>
        <w:tc>
          <w:tcPr>
            <w:tcW w:w="159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12A2044" w14:textId="5A8BD7C8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Measurement 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Length (MGL, ms)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1E1ED7F" w14:textId="77777777" w:rsidR="002633FD" w:rsidRPr="001F0C4B" w:rsidRDefault="002633FD" w:rsidP="002633FD">
            <w:pPr>
              <w:keepNext/>
              <w:keepLines/>
              <w:snapToGrid w:val="0"/>
              <w:spacing w:after="0" w:line="240" w:lineRule="auto"/>
              <w:contextualSpacing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Measurement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Gap Repetition Period</w:t>
            </w:r>
          </w:p>
          <w:p w14:paraId="68249BC7" w14:textId="1360F2D0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(MGRP, ms)</w:t>
            </w:r>
          </w:p>
        </w:tc>
        <w:tc>
          <w:tcPr>
            <w:tcW w:w="15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5F7921A5" w14:textId="53BD40F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FR2</w:t>
            </w: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br/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Pattern Id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450C968D" w14:textId="1042D9E7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Measurement 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Length (MGL, ms)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FAE292A" w14:textId="77777777" w:rsidR="002633FD" w:rsidRPr="001F0C4B" w:rsidRDefault="002633FD" w:rsidP="002633FD">
            <w:pPr>
              <w:keepNext/>
              <w:keepLines/>
              <w:snapToGrid w:val="0"/>
              <w:spacing w:after="0" w:line="240" w:lineRule="auto"/>
              <w:contextualSpacing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Measurement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Gap Repetition Period</w:t>
            </w:r>
          </w:p>
          <w:p w14:paraId="0EF87060" w14:textId="076E1D95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(MGRP, ms)</w:t>
            </w:r>
          </w:p>
        </w:tc>
      </w:tr>
      <w:tr w:rsidR="002633FD" w14:paraId="3198F3BD" w14:textId="77777777" w:rsidTr="00B900C3">
        <w:tc>
          <w:tcPr>
            <w:tcW w:w="1595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33546F1F" w14:textId="0CDF47B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en-US"/>
              </w:rPr>
              <w:t>0</w:t>
            </w:r>
          </w:p>
        </w:tc>
        <w:tc>
          <w:tcPr>
            <w:tcW w:w="1596" w:type="dxa"/>
            <w:tcBorders>
              <w:top w:val="double" w:sz="6" w:space="0" w:color="auto"/>
            </w:tcBorders>
            <w:vAlign w:val="center"/>
          </w:tcPr>
          <w:p w14:paraId="4937C177" w14:textId="6CCF5607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597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7B05DDD3" w14:textId="692431DE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  <w:tc>
          <w:tcPr>
            <w:tcW w:w="1597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2B1BE190" w14:textId="179F3084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1597" w:type="dxa"/>
            <w:tcBorders>
              <w:top w:val="double" w:sz="6" w:space="0" w:color="auto"/>
            </w:tcBorders>
            <w:vAlign w:val="center"/>
          </w:tcPr>
          <w:p w14:paraId="67A9192B" w14:textId="5114EFED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5D3767E0" w14:textId="2B4524E0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20</w:t>
            </w:r>
          </w:p>
        </w:tc>
      </w:tr>
      <w:tr w:rsidR="002633FD" w14:paraId="747B4683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53CB5AB2" w14:textId="2C99FE1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en-US"/>
              </w:rPr>
              <w:t>1</w:t>
            </w:r>
          </w:p>
        </w:tc>
        <w:tc>
          <w:tcPr>
            <w:tcW w:w="1596" w:type="dxa"/>
            <w:vAlign w:val="center"/>
          </w:tcPr>
          <w:p w14:paraId="3B6351FB" w14:textId="2AB4CC0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C4CD290" w14:textId="75034FE6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5A36C9FC" w14:textId="16A46DA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ko-KR"/>
              </w:rPr>
              <w:t>13</w:t>
            </w:r>
          </w:p>
        </w:tc>
        <w:tc>
          <w:tcPr>
            <w:tcW w:w="1597" w:type="dxa"/>
            <w:vAlign w:val="center"/>
          </w:tcPr>
          <w:p w14:paraId="02EFA324" w14:textId="3D1090E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E524058" w14:textId="3F943FA5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633FD" w14:paraId="7DEB162A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384CF891" w14:textId="1B1D2F55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2</w:t>
            </w:r>
          </w:p>
        </w:tc>
        <w:tc>
          <w:tcPr>
            <w:tcW w:w="1596" w:type="dxa"/>
            <w:vAlign w:val="center"/>
          </w:tcPr>
          <w:p w14:paraId="7BE89895" w14:textId="49AD7E4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5327807" w14:textId="1FD1948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1C336D9A" w14:textId="355A603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ko-KR"/>
              </w:rPr>
              <w:t>14</w:t>
            </w:r>
          </w:p>
        </w:tc>
        <w:tc>
          <w:tcPr>
            <w:tcW w:w="1597" w:type="dxa"/>
            <w:vAlign w:val="center"/>
          </w:tcPr>
          <w:p w14:paraId="7C00643D" w14:textId="672A6F41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6127A50" w14:textId="61FAF6D0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633FD" w14:paraId="650AF294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3EBE57EC" w14:textId="463BBDC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6" w:type="dxa"/>
            <w:vAlign w:val="center"/>
          </w:tcPr>
          <w:p w14:paraId="273FCC95" w14:textId="7CEB9696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5982D6B" w14:textId="74FCF3E5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4A13520A" w14:textId="73DB807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15</w:t>
            </w:r>
          </w:p>
        </w:tc>
        <w:tc>
          <w:tcPr>
            <w:tcW w:w="1597" w:type="dxa"/>
            <w:vAlign w:val="center"/>
          </w:tcPr>
          <w:p w14:paraId="623F2040" w14:textId="46DC85E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AC51031" w14:textId="150A217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</w:tr>
      <w:tr w:rsidR="002633FD" w14:paraId="300A2651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7008FC3E" w14:textId="27259EB1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596" w:type="dxa"/>
            <w:vAlign w:val="center"/>
          </w:tcPr>
          <w:p w14:paraId="23C1C69E" w14:textId="6945A19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BED6B0C" w14:textId="2F5463DD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3E30886C" w14:textId="40B2F30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</w:t>
            </w:r>
          </w:p>
        </w:tc>
        <w:tc>
          <w:tcPr>
            <w:tcW w:w="1597" w:type="dxa"/>
            <w:vAlign w:val="center"/>
          </w:tcPr>
          <w:p w14:paraId="66EE61A3" w14:textId="2C2225BE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2249237" w14:textId="350EA77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20</w:t>
            </w:r>
          </w:p>
        </w:tc>
      </w:tr>
      <w:tr w:rsidR="002633FD" w14:paraId="0DE14906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106CBF34" w14:textId="5387D87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5</w:t>
            </w:r>
          </w:p>
        </w:tc>
        <w:tc>
          <w:tcPr>
            <w:tcW w:w="1596" w:type="dxa"/>
            <w:vAlign w:val="center"/>
          </w:tcPr>
          <w:p w14:paraId="36EFF633" w14:textId="1D89575B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EC4C0DE" w14:textId="38E90205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4D27E348" w14:textId="0E3B57F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17</w:t>
            </w:r>
          </w:p>
        </w:tc>
        <w:tc>
          <w:tcPr>
            <w:tcW w:w="1597" w:type="dxa"/>
            <w:vAlign w:val="center"/>
          </w:tcPr>
          <w:p w14:paraId="0E472ACF" w14:textId="15AAB9D6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B41FF05" w14:textId="51A7FA1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40</w:t>
            </w:r>
          </w:p>
        </w:tc>
      </w:tr>
      <w:tr w:rsidR="002633FD" w14:paraId="1C3C8A81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16BB155E" w14:textId="5DFF49FD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6</w:t>
            </w:r>
          </w:p>
        </w:tc>
        <w:tc>
          <w:tcPr>
            <w:tcW w:w="1596" w:type="dxa"/>
            <w:vAlign w:val="center"/>
          </w:tcPr>
          <w:p w14:paraId="222F74BE" w14:textId="25C65663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119E5C57" w14:textId="44ECE7E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03493BBE" w14:textId="34314846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18</w:t>
            </w:r>
          </w:p>
        </w:tc>
        <w:tc>
          <w:tcPr>
            <w:tcW w:w="1597" w:type="dxa"/>
            <w:vAlign w:val="center"/>
          </w:tcPr>
          <w:p w14:paraId="2B859C1A" w14:textId="61AE870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FC24E24" w14:textId="7F803E4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</w:tr>
      <w:tr w:rsidR="002633FD" w14:paraId="33DA055F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599A3F05" w14:textId="4F88B3B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7</w:t>
            </w:r>
          </w:p>
        </w:tc>
        <w:tc>
          <w:tcPr>
            <w:tcW w:w="1596" w:type="dxa"/>
            <w:vAlign w:val="center"/>
          </w:tcPr>
          <w:p w14:paraId="0D707996" w14:textId="4A63AC4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EF53002" w14:textId="6CD4109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40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0F3F7F44" w14:textId="75E26FAD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19</w:t>
            </w:r>
          </w:p>
        </w:tc>
        <w:tc>
          <w:tcPr>
            <w:tcW w:w="1597" w:type="dxa"/>
            <w:vAlign w:val="center"/>
          </w:tcPr>
          <w:p w14:paraId="12021292" w14:textId="0AE3351D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748F2DB9" w14:textId="4979575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</w:tr>
      <w:tr w:rsidR="002633FD" w14:paraId="64288AB4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4E0CEE65" w14:textId="1E8DDFBB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</w:t>
            </w:r>
          </w:p>
        </w:tc>
        <w:tc>
          <w:tcPr>
            <w:tcW w:w="1596" w:type="dxa"/>
            <w:vAlign w:val="center"/>
          </w:tcPr>
          <w:p w14:paraId="61226D35" w14:textId="43CCBF1B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00C48644" w14:textId="20CC552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0E5F836C" w14:textId="4F18EBE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597" w:type="dxa"/>
            <w:vAlign w:val="center"/>
          </w:tcPr>
          <w:p w14:paraId="014179DE" w14:textId="0A1F5025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47ECD808" w14:textId="6E5250A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20</w:t>
            </w:r>
          </w:p>
        </w:tc>
      </w:tr>
      <w:tr w:rsidR="002633FD" w14:paraId="598D9B6B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025DF648" w14:textId="59EBE46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9</w:t>
            </w:r>
          </w:p>
        </w:tc>
        <w:tc>
          <w:tcPr>
            <w:tcW w:w="1596" w:type="dxa"/>
            <w:vAlign w:val="center"/>
          </w:tcPr>
          <w:p w14:paraId="69BDE84B" w14:textId="49A538F3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58571AC" w14:textId="6286A8B4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5B669798" w14:textId="66EC7C11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21</w:t>
            </w:r>
          </w:p>
        </w:tc>
        <w:tc>
          <w:tcPr>
            <w:tcW w:w="1597" w:type="dxa"/>
            <w:vAlign w:val="center"/>
          </w:tcPr>
          <w:p w14:paraId="09D28055" w14:textId="196085F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B91F5BF" w14:textId="26FF72B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633FD" w14:paraId="1C8FB748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28903B9A" w14:textId="6302E6D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10</w:t>
            </w:r>
          </w:p>
        </w:tc>
        <w:tc>
          <w:tcPr>
            <w:tcW w:w="1596" w:type="dxa"/>
            <w:vAlign w:val="center"/>
          </w:tcPr>
          <w:p w14:paraId="404B53B8" w14:textId="015EC410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4D78C57" w14:textId="2B945A4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7C2FBEEB" w14:textId="30E10CEF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22</w:t>
            </w:r>
          </w:p>
        </w:tc>
        <w:tc>
          <w:tcPr>
            <w:tcW w:w="1597" w:type="dxa"/>
            <w:vAlign w:val="center"/>
          </w:tcPr>
          <w:p w14:paraId="4EBC2AFE" w14:textId="44B9EB9D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3CA2239" w14:textId="2B90C81E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633FD" w14:paraId="67D605ED" w14:textId="77777777" w:rsidTr="00B900C3">
        <w:tc>
          <w:tcPr>
            <w:tcW w:w="1595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5076FF13" w14:textId="75572B2E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11</w:t>
            </w:r>
          </w:p>
        </w:tc>
        <w:tc>
          <w:tcPr>
            <w:tcW w:w="1596" w:type="dxa"/>
            <w:tcBorders>
              <w:bottom w:val="double" w:sz="6" w:space="0" w:color="auto"/>
            </w:tcBorders>
            <w:vAlign w:val="center"/>
          </w:tcPr>
          <w:p w14:paraId="00246568" w14:textId="2C207890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0F52F0AB" w14:textId="74BDFD4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7BE79833" w14:textId="6C59F7D2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597" w:type="dxa"/>
            <w:tcBorders>
              <w:bottom w:val="double" w:sz="6" w:space="0" w:color="auto"/>
            </w:tcBorders>
            <w:vAlign w:val="center"/>
          </w:tcPr>
          <w:p w14:paraId="7EC6E10E" w14:textId="528513B9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2EB4C428" w14:textId="5652715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</w:tbl>
    <w:p w14:paraId="55309F88" w14:textId="2DE9DC13" w:rsidR="00DA27E0" w:rsidRDefault="00DA27E0" w:rsidP="00E93673">
      <w:pPr>
        <w:rPr>
          <w:rFonts w:ascii="Arial" w:hAnsi="Arial" w:cs="Arial"/>
          <w:lang w:val="en-GB"/>
        </w:rPr>
      </w:pPr>
    </w:p>
    <w:p w14:paraId="5348A737" w14:textId="6418300D" w:rsidR="001F0C4B" w:rsidRPr="001F0C4B" w:rsidRDefault="001F0C4B" w:rsidP="00962072">
      <w:pPr>
        <w:pStyle w:val="Caption"/>
        <w:jc w:val="center"/>
        <w:rPr>
          <w:rFonts w:ascii="Arial" w:hAnsi="Arial" w:cs="Times New Roman"/>
          <w:lang w:val="en-GB" w:eastAsia="en-US"/>
        </w:rPr>
      </w:pPr>
    </w:p>
    <w:p w14:paraId="3BC8ABB8" w14:textId="2238FC95" w:rsidR="001F0C4B" w:rsidRPr="00962072" w:rsidRDefault="00B22FC2" w:rsidP="00E93673">
      <w:pPr>
        <w:rPr>
          <w:rFonts w:ascii="Arial" w:hAnsi="Arial" w:cs="Arial"/>
          <w:b/>
          <w:u w:val="single"/>
          <w:lang w:val="en-GB"/>
        </w:rPr>
      </w:pPr>
      <w:r w:rsidRPr="00962072">
        <w:rPr>
          <w:rFonts w:ascii="Arial" w:hAnsi="Arial" w:cs="Arial"/>
          <w:b/>
          <w:u w:val="single"/>
          <w:lang w:val="en-GB"/>
        </w:rPr>
        <w:t>NR measurement in FR2:</w:t>
      </w:r>
    </w:p>
    <w:p w14:paraId="26AA985B" w14:textId="5BBF930D" w:rsidR="003B7E78" w:rsidRPr="00402D7F" w:rsidRDefault="009E0194" w:rsidP="008933A6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We </w:t>
      </w:r>
      <w:r w:rsidR="00DC0957">
        <w:rPr>
          <w:rFonts w:ascii="Arial" w:hAnsi="Arial" w:cs="Arial"/>
          <w:lang w:val="en-GB"/>
        </w:rPr>
        <w:t xml:space="preserve">think that 32 or 48 beams might be sufficient enough in </w:t>
      </w:r>
      <w:r w:rsidR="00240134">
        <w:rPr>
          <w:rFonts w:ascii="Arial" w:hAnsi="Arial" w:cs="Arial"/>
          <w:lang w:val="en-GB"/>
        </w:rPr>
        <w:t xml:space="preserve">typical </w:t>
      </w:r>
      <w:r w:rsidR="00DC0957">
        <w:rPr>
          <w:rFonts w:ascii="Arial" w:hAnsi="Arial" w:cs="Arial"/>
          <w:lang w:val="en-GB"/>
        </w:rPr>
        <w:t xml:space="preserve">FR2 scenarios. In this case, the overall SSBs can be </w:t>
      </w:r>
      <w:r w:rsidR="00DC0957" w:rsidRPr="00402D7F">
        <w:rPr>
          <w:rFonts w:ascii="Arial" w:hAnsi="Arial" w:cs="Arial"/>
          <w:lang w:val="en-GB"/>
        </w:rPr>
        <w:t xml:space="preserve">transmitted within 2ms or 3ms SMTC window duration. </w:t>
      </w:r>
      <w:r w:rsidR="00297D82" w:rsidRPr="00402D7F">
        <w:rPr>
          <w:rFonts w:ascii="Arial" w:hAnsi="Arial" w:cs="Arial"/>
          <w:lang w:val="en-GB"/>
        </w:rPr>
        <w:t xml:space="preserve">This </w:t>
      </w:r>
      <w:r w:rsidR="00DC0957" w:rsidRPr="00402D7F">
        <w:rPr>
          <w:rFonts w:ascii="Arial" w:hAnsi="Arial" w:cs="Arial"/>
          <w:lang w:val="en-GB"/>
        </w:rPr>
        <w:t xml:space="preserve">means that MGL 3.5 is useful because it can cover the </w:t>
      </w:r>
      <w:r w:rsidR="00E20782" w:rsidRPr="00402D7F">
        <w:rPr>
          <w:rFonts w:ascii="Arial" w:hAnsi="Arial" w:cs="Arial"/>
          <w:lang w:val="en-GB"/>
        </w:rPr>
        <w:t xml:space="preserve">3ms </w:t>
      </w:r>
      <w:r w:rsidR="00DC0957" w:rsidRPr="00402D7F">
        <w:rPr>
          <w:rFonts w:ascii="Arial" w:hAnsi="Arial" w:cs="Arial"/>
          <w:lang w:val="en-GB"/>
        </w:rPr>
        <w:t xml:space="preserve">SMTC window </w:t>
      </w:r>
      <w:r w:rsidR="00E20782" w:rsidRPr="00402D7F">
        <w:rPr>
          <w:rFonts w:ascii="Arial" w:hAnsi="Arial" w:cs="Arial"/>
          <w:lang w:val="en-GB"/>
        </w:rPr>
        <w:t xml:space="preserve">plus 0.5ms margin for RF tuning time, </w:t>
      </w:r>
      <w:r w:rsidR="00DC0957" w:rsidRPr="00402D7F">
        <w:rPr>
          <w:rFonts w:ascii="Arial" w:hAnsi="Arial" w:cs="Arial"/>
          <w:lang w:val="en-GB"/>
        </w:rPr>
        <w:t xml:space="preserve">without </w:t>
      </w:r>
      <w:r w:rsidR="00E20782" w:rsidRPr="00402D7F">
        <w:rPr>
          <w:rFonts w:ascii="Arial" w:hAnsi="Arial" w:cs="Arial"/>
          <w:lang w:val="en-GB"/>
        </w:rPr>
        <w:t>caus</w:t>
      </w:r>
      <w:r w:rsidR="00751D89" w:rsidRPr="00402D7F">
        <w:rPr>
          <w:rFonts w:ascii="Arial" w:hAnsi="Arial" w:cs="Arial"/>
          <w:lang w:val="en-GB"/>
        </w:rPr>
        <w:t>e</w:t>
      </w:r>
      <w:r w:rsidR="00E20782" w:rsidRPr="00402D7F">
        <w:rPr>
          <w:rFonts w:ascii="Arial" w:hAnsi="Arial" w:cs="Arial"/>
          <w:lang w:val="en-GB"/>
        </w:rPr>
        <w:t xml:space="preserve"> extra throughput loss. </w:t>
      </w:r>
      <w:r w:rsidR="003B7E78" w:rsidRPr="00402D7F">
        <w:rPr>
          <w:rFonts w:ascii="Arial" w:hAnsi="Arial" w:cs="Arial"/>
          <w:lang w:val="en-GB"/>
        </w:rPr>
        <w:t xml:space="preserve">Besides, introducing MGRP 20ms and 160ms for FR2 measurement can </w:t>
      </w:r>
      <w:r w:rsidR="00204563" w:rsidRPr="00402D7F">
        <w:rPr>
          <w:rFonts w:ascii="Arial" w:hAnsi="Arial" w:cs="Arial"/>
          <w:lang w:val="en-GB"/>
        </w:rPr>
        <w:t xml:space="preserve">provide flexibility for Network to have a better trade-off between </w:t>
      </w:r>
      <w:r w:rsidR="00AB0E1C" w:rsidRPr="00402D7F">
        <w:rPr>
          <w:rFonts w:ascii="Arial" w:hAnsi="Arial" w:cs="Arial"/>
          <w:lang w:val="en-GB"/>
        </w:rPr>
        <w:t>UE throughput and measurement performance</w:t>
      </w:r>
      <w:r w:rsidR="003B7E78" w:rsidRPr="00402D7F">
        <w:rPr>
          <w:rFonts w:ascii="Arial" w:hAnsi="Arial" w:cs="Arial"/>
          <w:lang w:val="en-GB"/>
        </w:rPr>
        <w:t xml:space="preserve">. </w:t>
      </w:r>
      <w:r w:rsidR="00E20782" w:rsidRPr="00402D7F">
        <w:rPr>
          <w:rFonts w:ascii="Arial" w:hAnsi="Arial" w:cs="Arial"/>
          <w:lang w:val="en-GB"/>
        </w:rPr>
        <w:t>Therefore, we</w:t>
      </w:r>
      <w:r w:rsidR="00E20782">
        <w:rPr>
          <w:rFonts w:ascii="Arial" w:hAnsi="Arial" w:cs="Arial"/>
          <w:lang w:val="en-GB"/>
        </w:rPr>
        <w:t xml:space="preserve"> suggest </w:t>
      </w:r>
      <w:r w:rsidR="003B7E78">
        <w:rPr>
          <w:rFonts w:ascii="Arial" w:hAnsi="Arial" w:cs="Arial"/>
          <w:lang w:val="en-GB"/>
        </w:rPr>
        <w:t xml:space="preserve">that GP#15, GP#16, GP#17, GP#18, and GP#19 should also </w:t>
      </w:r>
      <w:r w:rsidR="003B7E78" w:rsidRPr="00402D7F">
        <w:rPr>
          <w:rFonts w:ascii="Arial" w:hAnsi="Arial" w:cs="Arial"/>
          <w:lang w:val="en-GB"/>
        </w:rPr>
        <w:t xml:space="preserve">be </w:t>
      </w:r>
      <w:r w:rsidR="00751D89" w:rsidRPr="00402D7F">
        <w:rPr>
          <w:rFonts w:ascii="Arial" w:hAnsi="Arial" w:cs="Arial"/>
          <w:lang w:val="en-GB"/>
        </w:rPr>
        <w:t xml:space="preserve">added as </w:t>
      </w:r>
      <w:r w:rsidR="003B7E78" w:rsidRPr="00402D7F">
        <w:rPr>
          <w:rFonts w:ascii="Arial" w:hAnsi="Arial" w:cs="Arial"/>
          <w:lang w:val="en-GB"/>
        </w:rPr>
        <w:t xml:space="preserve">mandatory </w:t>
      </w:r>
      <w:r w:rsidR="00751D89" w:rsidRPr="00402D7F">
        <w:rPr>
          <w:rFonts w:ascii="Arial" w:hAnsi="Arial" w:cs="Arial"/>
          <w:lang w:val="en-GB"/>
        </w:rPr>
        <w:t>MGs</w:t>
      </w:r>
      <w:r w:rsidR="003B7E78" w:rsidRPr="00402D7F">
        <w:rPr>
          <w:rFonts w:ascii="Arial" w:hAnsi="Arial" w:cs="Arial"/>
          <w:lang w:val="en-GB"/>
        </w:rPr>
        <w:t xml:space="preserve"> for Rel-16 UE</w:t>
      </w:r>
      <w:r w:rsidR="00751D89" w:rsidRPr="00402D7F">
        <w:rPr>
          <w:rFonts w:ascii="Arial" w:hAnsi="Arial" w:cs="Arial"/>
          <w:lang w:val="en-GB"/>
        </w:rPr>
        <w:t xml:space="preserve"> in NR SA, and NR-DC mode</w:t>
      </w:r>
      <w:r w:rsidR="003B7E78" w:rsidRPr="00402D7F">
        <w:rPr>
          <w:rFonts w:ascii="Arial" w:hAnsi="Arial" w:cs="Arial"/>
          <w:lang w:val="en-GB"/>
        </w:rPr>
        <w:t>.</w:t>
      </w:r>
    </w:p>
    <w:p w14:paraId="13C504E8" w14:textId="40B2E116" w:rsidR="00F757FE" w:rsidRPr="00F757FE" w:rsidRDefault="003B7E78" w:rsidP="00A914A3">
      <w:pPr>
        <w:pStyle w:val="Caption"/>
        <w:rPr>
          <w:rFonts w:ascii="Arial" w:hAnsi="Arial" w:cs="Arial"/>
          <w:i/>
          <w:sz w:val="22"/>
          <w:szCs w:val="22"/>
        </w:rPr>
      </w:pPr>
      <w:bookmarkStart w:id="13" w:name="_Ref23971877"/>
      <w:bookmarkStart w:id="14" w:name="_Ref20944338"/>
      <w:bookmarkStart w:id="15" w:name="_Ref20944128"/>
      <w:r w:rsidRPr="008933A6">
        <w:rPr>
          <w:rFonts w:ascii="Arial" w:hAnsi="Arial" w:cs="Arial"/>
          <w:i/>
          <w:sz w:val="22"/>
          <w:szCs w:val="22"/>
        </w:rPr>
        <w:t xml:space="preserve">Proposal </w:t>
      </w:r>
      <w:r w:rsidRPr="008933A6">
        <w:rPr>
          <w:rFonts w:ascii="Arial" w:hAnsi="Arial" w:cs="Arial"/>
          <w:b w:val="0"/>
          <w:i/>
        </w:rPr>
        <w:fldChar w:fldCharType="begin"/>
      </w:r>
      <w:r w:rsidRPr="008933A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8933A6">
        <w:rPr>
          <w:rFonts w:ascii="Arial" w:hAnsi="Arial" w:cs="Arial"/>
          <w:b w:val="0"/>
          <w:i/>
        </w:rPr>
        <w:fldChar w:fldCharType="separate"/>
      </w:r>
      <w:r w:rsidR="008933A6">
        <w:rPr>
          <w:rFonts w:ascii="Arial" w:hAnsi="Arial" w:cs="Arial"/>
          <w:i/>
          <w:noProof/>
          <w:sz w:val="22"/>
          <w:szCs w:val="22"/>
        </w:rPr>
        <w:t>4</w:t>
      </w:r>
      <w:r w:rsidRPr="008933A6">
        <w:rPr>
          <w:rFonts w:ascii="Arial" w:hAnsi="Arial" w:cs="Arial"/>
          <w:b w:val="0"/>
          <w:i/>
        </w:rPr>
        <w:fldChar w:fldCharType="end"/>
      </w:r>
      <w:r w:rsidRPr="008933A6">
        <w:rPr>
          <w:rFonts w:ascii="Arial" w:hAnsi="Arial" w:cs="Arial"/>
          <w:i/>
          <w:sz w:val="22"/>
          <w:szCs w:val="22"/>
        </w:rPr>
        <w:t xml:space="preserve">: </w:t>
      </w:r>
      <w:r w:rsidR="00751D89" w:rsidRPr="008933A6">
        <w:rPr>
          <w:rFonts w:ascii="Arial" w:hAnsi="Arial" w:cs="Arial"/>
          <w:i/>
          <w:sz w:val="22"/>
          <w:szCs w:val="22"/>
        </w:rPr>
        <w:t xml:space="preserve">GP#15, GP#16, GP#17, GP#18, and GP#19 are added as mandatory MGs </w:t>
      </w:r>
      <w:r w:rsidR="008933A6">
        <w:rPr>
          <w:rFonts w:ascii="Arial" w:hAnsi="Arial" w:cs="Arial"/>
          <w:i/>
          <w:sz w:val="22"/>
          <w:szCs w:val="22"/>
        </w:rPr>
        <w:t>of</w:t>
      </w:r>
      <w:r w:rsidR="008933A6" w:rsidRPr="008933A6">
        <w:rPr>
          <w:rFonts w:ascii="Arial" w:hAnsi="Arial" w:cs="Arial"/>
          <w:i/>
          <w:sz w:val="22"/>
          <w:szCs w:val="22"/>
        </w:rPr>
        <w:t xml:space="preserve"> </w:t>
      </w:r>
      <w:r w:rsidR="00D038A8" w:rsidRPr="008933A6">
        <w:rPr>
          <w:rFonts w:ascii="Arial" w:hAnsi="Arial" w:cs="Arial"/>
          <w:i/>
          <w:sz w:val="22"/>
          <w:szCs w:val="22"/>
        </w:rPr>
        <w:t>NR</w:t>
      </w:r>
      <w:r w:rsidR="00277FDC" w:rsidRPr="008933A6">
        <w:rPr>
          <w:rFonts w:ascii="Arial" w:hAnsi="Arial" w:cs="Arial"/>
          <w:i/>
          <w:sz w:val="22"/>
          <w:szCs w:val="22"/>
        </w:rPr>
        <w:t>-</w:t>
      </w:r>
      <w:r w:rsidR="00D038A8" w:rsidRPr="008933A6">
        <w:rPr>
          <w:rFonts w:ascii="Arial" w:hAnsi="Arial" w:cs="Arial"/>
          <w:i/>
          <w:sz w:val="22"/>
          <w:szCs w:val="22"/>
        </w:rPr>
        <w:t>only measuremen</w:t>
      </w:r>
      <w:r w:rsidR="00902795" w:rsidRPr="008933A6">
        <w:rPr>
          <w:rFonts w:ascii="Arial" w:hAnsi="Arial" w:cs="Arial"/>
          <w:i/>
          <w:sz w:val="22"/>
          <w:szCs w:val="22"/>
        </w:rPr>
        <w:t>t</w:t>
      </w:r>
      <w:r w:rsidR="008933A6">
        <w:rPr>
          <w:rFonts w:ascii="Arial" w:hAnsi="Arial" w:cs="Arial"/>
          <w:i/>
          <w:sz w:val="22"/>
          <w:szCs w:val="22"/>
        </w:rPr>
        <w:t xml:space="preserve"> for</w:t>
      </w:r>
      <w:r w:rsidR="00902795" w:rsidRPr="008933A6">
        <w:rPr>
          <w:rFonts w:ascii="Arial" w:hAnsi="Arial" w:cs="Arial"/>
          <w:i/>
          <w:sz w:val="22"/>
          <w:szCs w:val="22"/>
        </w:rPr>
        <w:t xml:space="preserve"> </w:t>
      </w:r>
      <w:r w:rsidR="00902795" w:rsidRPr="008933A6">
        <w:rPr>
          <w:rFonts w:ascii="Arial" w:hAnsi="Arial" w:cs="Arial"/>
          <w:i/>
          <w:sz w:val="22"/>
          <w:szCs w:val="22"/>
        </w:rPr>
        <w:br/>
      </w:r>
      <w:r w:rsidR="00902795" w:rsidRPr="008933A6">
        <w:rPr>
          <w:rFonts w:ascii="Arial" w:hAnsi="Arial" w:cs="Arial" w:hint="eastAsia"/>
          <w:i/>
          <w:sz w:val="22"/>
          <w:szCs w:val="22"/>
        </w:rPr>
        <w:t>•</w:t>
      </w:r>
      <w:r w:rsidR="00902795" w:rsidRPr="008933A6">
        <w:rPr>
          <w:rFonts w:ascii="Arial" w:hAnsi="Arial" w:cs="Arial"/>
          <w:i/>
          <w:sz w:val="22"/>
          <w:szCs w:val="22"/>
        </w:rPr>
        <w:tab/>
      </w:r>
      <w:r w:rsidR="008933A6" w:rsidRPr="008933A6">
        <w:rPr>
          <w:rFonts w:ascii="Arial" w:hAnsi="Arial" w:cs="Arial"/>
          <w:i/>
          <w:sz w:val="22"/>
          <w:szCs w:val="22"/>
        </w:rPr>
        <w:t>Rel-16 UE who supports per-UE gap or per-FR gap in LTE SA, EN-DC, NE-DC, NR SA, and NR-DC mode.</w:t>
      </w:r>
      <w:bookmarkEnd w:id="13"/>
      <w:bookmarkEnd w:id="14"/>
      <w:bookmarkEnd w:id="15"/>
    </w:p>
    <w:p w14:paraId="3678DAF9" w14:textId="77777777" w:rsidR="009F4C13" w:rsidRPr="009F4C13" w:rsidRDefault="009F4C13" w:rsidP="009F4C13">
      <w:pPr>
        <w:rPr>
          <w:lang w:val="en-GB"/>
        </w:rPr>
      </w:pPr>
    </w:p>
    <w:p w14:paraId="1AE28EB8" w14:textId="431E0FBD" w:rsidR="00B22FC2" w:rsidRPr="00962072" w:rsidRDefault="00B22FC2" w:rsidP="00B22FC2">
      <w:pPr>
        <w:rPr>
          <w:rFonts w:ascii="Arial" w:hAnsi="Arial" w:cs="Arial"/>
          <w:b/>
          <w:u w:val="single"/>
          <w:lang w:val="en-GB"/>
        </w:rPr>
      </w:pPr>
      <w:r w:rsidRPr="00962072">
        <w:rPr>
          <w:rFonts w:ascii="Arial" w:hAnsi="Arial" w:cs="Arial"/>
          <w:b/>
          <w:u w:val="single"/>
          <w:lang w:val="en-GB"/>
        </w:rPr>
        <w:t>NR measurement in FR1:</w:t>
      </w:r>
    </w:p>
    <w:p w14:paraId="0E1F1D70" w14:textId="4196349C" w:rsidR="00A876C4" w:rsidRDefault="00751D89" w:rsidP="008933A6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Similar with</w:t>
      </w:r>
      <w:r w:rsidR="00016F4C">
        <w:rPr>
          <w:rFonts w:ascii="Arial" w:hAnsi="Arial" w:cs="Arial"/>
          <w:lang w:val="en-GB"/>
        </w:rPr>
        <w:t xml:space="preserve"> the arguments in FR2, we think that Network might only deploy 1 or 4 beams</w:t>
      </w:r>
      <w:r w:rsidR="001C7C25">
        <w:rPr>
          <w:rFonts w:ascii="Arial" w:hAnsi="Arial" w:cs="Arial"/>
          <w:lang w:val="en-GB"/>
        </w:rPr>
        <w:t xml:space="preserve"> in </w:t>
      </w:r>
      <w:r w:rsidR="00E411C6">
        <w:rPr>
          <w:rFonts w:ascii="Arial" w:hAnsi="Arial" w:cs="Arial"/>
          <w:lang w:val="en-GB"/>
        </w:rPr>
        <w:t>FR1</w:t>
      </w:r>
      <w:r w:rsidR="00016F4C">
        <w:rPr>
          <w:rFonts w:ascii="Arial" w:hAnsi="Arial" w:cs="Arial"/>
          <w:lang w:val="en-GB"/>
        </w:rPr>
        <w:t xml:space="preserve">. </w:t>
      </w:r>
      <w:r w:rsidR="00EA46D0">
        <w:rPr>
          <w:rFonts w:ascii="Arial" w:hAnsi="Arial" w:cs="Arial"/>
          <w:lang w:val="en-GB"/>
        </w:rPr>
        <w:t xml:space="preserve">This </w:t>
      </w:r>
      <w:r w:rsidR="00A876C4">
        <w:rPr>
          <w:rFonts w:ascii="Arial" w:hAnsi="Arial" w:cs="Arial"/>
          <w:lang w:val="en-GB"/>
        </w:rPr>
        <w:t>means that MGL 3ms and 4ms are all useful because they</w:t>
      </w:r>
      <w:r w:rsidR="00A876C4" w:rsidRPr="00A876C4">
        <w:rPr>
          <w:rFonts w:ascii="Arial" w:hAnsi="Arial" w:cs="Arial"/>
          <w:lang w:val="en-GB"/>
        </w:rPr>
        <w:t xml:space="preserve"> can cover the </w:t>
      </w:r>
      <w:r w:rsidR="00A876C4">
        <w:rPr>
          <w:rFonts w:ascii="Arial" w:hAnsi="Arial" w:cs="Arial"/>
          <w:lang w:val="en-GB"/>
        </w:rPr>
        <w:t>2</w:t>
      </w:r>
      <w:r w:rsidR="00A876C4" w:rsidRPr="00A876C4">
        <w:rPr>
          <w:rFonts w:ascii="Arial" w:hAnsi="Arial" w:cs="Arial"/>
          <w:lang w:val="en-GB"/>
        </w:rPr>
        <w:t xml:space="preserve">ms </w:t>
      </w:r>
      <w:r w:rsidR="00A876C4">
        <w:rPr>
          <w:rFonts w:ascii="Arial" w:hAnsi="Arial" w:cs="Arial"/>
          <w:lang w:val="en-GB"/>
        </w:rPr>
        <w:t xml:space="preserve">and 3ms </w:t>
      </w:r>
      <w:r w:rsidR="00A876C4" w:rsidRPr="00A876C4">
        <w:rPr>
          <w:rFonts w:ascii="Arial" w:hAnsi="Arial" w:cs="Arial"/>
          <w:lang w:val="en-GB"/>
        </w:rPr>
        <w:t xml:space="preserve">SMTC </w:t>
      </w:r>
      <w:r w:rsidR="00A876C4" w:rsidRPr="00A876C4">
        <w:rPr>
          <w:rFonts w:ascii="Arial" w:hAnsi="Arial" w:cs="Arial"/>
          <w:lang w:val="en-GB"/>
        </w:rPr>
        <w:lastRenderedPageBreak/>
        <w:t xml:space="preserve">window plus </w:t>
      </w:r>
      <w:r w:rsidR="00A876C4">
        <w:rPr>
          <w:rFonts w:ascii="Arial" w:hAnsi="Arial" w:cs="Arial"/>
          <w:lang w:val="en-GB"/>
        </w:rPr>
        <w:t>1</w:t>
      </w:r>
      <w:r w:rsidR="00A876C4" w:rsidRPr="00A876C4">
        <w:rPr>
          <w:rFonts w:ascii="Arial" w:hAnsi="Arial" w:cs="Arial"/>
          <w:lang w:val="en-GB"/>
        </w:rPr>
        <w:t xml:space="preserve">ms margin for RF tuning time without cause extra throughput loss. </w:t>
      </w:r>
      <w:r w:rsidR="00A876C4">
        <w:rPr>
          <w:rFonts w:ascii="Arial" w:hAnsi="Arial" w:cs="Arial"/>
          <w:lang w:val="en-GB"/>
        </w:rPr>
        <w:t xml:space="preserve">Therefore, we suggest that GP#2, GP#3, GP#5-11 should also be added as mandatory MGs for Rel-16 UE </w:t>
      </w:r>
      <w:r w:rsidR="00A876C4" w:rsidRPr="00751D89">
        <w:rPr>
          <w:rFonts w:ascii="Arial" w:hAnsi="Arial" w:cs="Arial"/>
          <w:lang w:val="en-GB"/>
        </w:rPr>
        <w:t>in LTE SA, EN-DC, NE-DC, NR SA, and NR-DC mode</w:t>
      </w:r>
      <w:r w:rsidR="00A876C4">
        <w:rPr>
          <w:rFonts w:ascii="Arial" w:hAnsi="Arial" w:cs="Arial"/>
          <w:lang w:val="en-GB"/>
        </w:rPr>
        <w:t>.</w:t>
      </w:r>
    </w:p>
    <w:p w14:paraId="4AD71967" w14:textId="159B1927" w:rsidR="003C0E23" w:rsidRPr="008933A6" w:rsidRDefault="00962072" w:rsidP="00962072">
      <w:pPr>
        <w:pStyle w:val="Caption"/>
        <w:rPr>
          <w:rFonts w:ascii="Arial" w:hAnsi="Arial" w:cs="Arial"/>
          <w:i/>
          <w:sz w:val="22"/>
          <w:szCs w:val="22"/>
        </w:rPr>
      </w:pPr>
      <w:bookmarkStart w:id="16" w:name="_Ref20944132"/>
      <w:bookmarkStart w:id="17" w:name="_Ref23971881"/>
      <w:r w:rsidRPr="008933A6">
        <w:rPr>
          <w:rFonts w:ascii="Arial" w:hAnsi="Arial" w:cs="Arial"/>
          <w:i/>
          <w:sz w:val="22"/>
          <w:szCs w:val="22"/>
        </w:rPr>
        <w:t xml:space="preserve">Proposal </w:t>
      </w:r>
      <w:r w:rsidRPr="008933A6">
        <w:rPr>
          <w:rFonts w:ascii="Arial" w:hAnsi="Arial" w:cs="Arial"/>
          <w:i/>
          <w:sz w:val="22"/>
          <w:szCs w:val="22"/>
        </w:rPr>
        <w:fldChar w:fldCharType="begin"/>
      </w:r>
      <w:r w:rsidRPr="008933A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8933A6">
        <w:rPr>
          <w:rFonts w:ascii="Arial" w:hAnsi="Arial" w:cs="Arial"/>
          <w:i/>
          <w:sz w:val="22"/>
          <w:szCs w:val="22"/>
        </w:rPr>
        <w:fldChar w:fldCharType="separate"/>
      </w:r>
      <w:r w:rsidR="008933A6">
        <w:rPr>
          <w:rFonts w:ascii="Arial" w:hAnsi="Arial" w:cs="Arial"/>
          <w:i/>
          <w:noProof/>
          <w:sz w:val="22"/>
          <w:szCs w:val="22"/>
        </w:rPr>
        <w:t>5</w:t>
      </w:r>
      <w:r w:rsidRPr="008933A6">
        <w:rPr>
          <w:rFonts w:ascii="Arial" w:hAnsi="Arial" w:cs="Arial"/>
          <w:i/>
          <w:sz w:val="22"/>
          <w:szCs w:val="22"/>
        </w:rPr>
        <w:fldChar w:fldCharType="end"/>
      </w:r>
      <w:r w:rsidRPr="008933A6">
        <w:rPr>
          <w:rFonts w:ascii="Arial" w:hAnsi="Arial" w:cs="Arial"/>
          <w:i/>
          <w:sz w:val="22"/>
          <w:szCs w:val="22"/>
        </w:rPr>
        <w:t>: GP#2, GP#3, GP#5-11</w:t>
      </w:r>
      <w:r w:rsidR="001F0C4B" w:rsidRPr="008933A6">
        <w:rPr>
          <w:rFonts w:ascii="Arial" w:hAnsi="Arial" w:cs="Arial"/>
          <w:i/>
          <w:sz w:val="22"/>
          <w:szCs w:val="22"/>
        </w:rPr>
        <w:t xml:space="preserve"> </w:t>
      </w:r>
      <w:r w:rsidRPr="008933A6">
        <w:rPr>
          <w:rFonts w:ascii="Arial" w:hAnsi="Arial" w:cs="Arial"/>
          <w:i/>
          <w:sz w:val="22"/>
          <w:szCs w:val="22"/>
        </w:rPr>
        <w:t xml:space="preserve">are added as mandatory MGs </w:t>
      </w:r>
      <w:r w:rsidR="008933A6" w:rsidRPr="008933A6">
        <w:rPr>
          <w:rFonts w:ascii="Arial" w:hAnsi="Arial" w:cs="Arial"/>
          <w:i/>
          <w:sz w:val="22"/>
          <w:szCs w:val="22"/>
        </w:rPr>
        <w:t xml:space="preserve">of </w:t>
      </w:r>
      <w:r w:rsidR="003C0E23" w:rsidRPr="008933A6">
        <w:rPr>
          <w:rFonts w:ascii="Arial" w:hAnsi="Arial" w:cs="Arial"/>
          <w:i/>
          <w:sz w:val="22"/>
          <w:szCs w:val="22"/>
        </w:rPr>
        <w:t>NR-only measurement</w:t>
      </w:r>
      <w:r w:rsidR="008933A6" w:rsidRPr="008933A6">
        <w:rPr>
          <w:rFonts w:ascii="Arial" w:hAnsi="Arial" w:cs="Arial"/>
          <w:i/>
          <w:sz w:val="22"/>
          <w:szCs w:val="22"/>
        </w:rPr>
        <w:t xml:space="preserve"> for</w:t>
      </w:r>
      <w:r w:rsidR="003C0E23" w:rsidRPr="008933A6">
        <w:rPr>
          <w:rFonts w:ascii="Arial" w:hAnsi="Arial" w:cs="Arial"/>
          <w:i/>
          <w:sz w:val="22"/>
          <w:szCs w:val="22"/>
        </w:rPr>
        <w:t xml:space="preserve"> </w:t>
      </w:r>
    </w:p>
    <w:p w14:paraId="6DEFC740" w14:textId="2B0F9553" w:rsidR="003C0E23" w:rsidRDefault="005E4409" w:rsidP="00C41ECB">
      <w:pPr>
        <w:pStyle w:val="Caption"/>
        <w:rPr>
          <w:rFonts w:ascii="Arial" w:hAnsi="Arial" w:cs="Arial"/>
          <w:i/>
          <w:sz w:val="22"/>
          <w:szCs w:val="22"/>
        </w:rPr>
      </w:pPr>
      <w:r w:rsidRPr="008933A6">
        <w:rPr>
          <w:rFonts w:ascii="Arial" w:hAnsi="Arial" w:cs="Arial" w:hint="eastAsia"/>
          <w:i/>
          <w:sz w:val="22"/>
          <w:szCs w:val="22"/>
        </w:rPr>
        <w:t>•</w:t>
      </w:r>
      <w:r w:rsidRPr="008933A6">
        <w:rPr>
          <w:rFonts w:ascii="Arial" w:hAnsi="Arial" w:cs="Arial"/>
          <w:i/>
          <w:sz w:val="22"/>
          <w:szCs w:val="22"/>
        </w:rPr>
        <w:tab/>
      </w:r>
      <w:r w:rsidR="00C41ECB" w:rsidRPr="008933A6">
        <w:rPr>
          <w:rFonts w:ascii="Arial" w:hAnsi="Arial" w:cs="Arial"/>
          <w:i/>
          <w:sz w:val="22"/>
          <w:szCs w:val="22"/>
        </w:rPr>
        <w:t xml:space="preserve">Rel-16 UE who supports per-UE gap in NR SA and NR-DC mode, </w:t>
      </w:r>
      <w:r w:rsidR="00C41ECB" w:rsidRPr="008933A6">
        <w:rPr>
          <w:rFonts w:ascii="Arial" w:hAnsi="Arial" w:cs="Arial"/>
          <w:i/>
          <w:sz w:val="22"/>
          <w:szCs w:val="22"/>
        </w:rPr>
        <w:br/>
      </w:r>
      <w:r w:rsidRPr="008933A6">
        <w:rPr>
          <w:rFonts w:ascii="Arial" w:hAnsi="Arial" w:cs="Arial" w:hint="eastAsia"/>
          <w:i/>
          <w:sz w:val="22"/>
          <w:szCs w:val="22"/>
        </w:rPr>
        <w:t>•</w:t>
      </w:r>
      <w:r w:rsidRPr="008933A6">
        <w:rPr>
          <w:rFonts w:ascii="Arial" w:hAnsi="Arial" w:cs="Arial"/>
          <w:i/>
          <w:sz w:val="22"/>
          <w:szCs w:val="22"/>
        </w:rPr>
        <w:tab/>
      </w:r>
      <w:r w:rsidR="00C41ECB" w:rsidRPr="008933A6">
        <w:rPr>
          <w:rFonts w:ascii="Arial" w:hAnsi="Arial" w:cs="Arial"/>
          <w:i/>
          <w:sz w:val="22"/>
          <w:szCs w:val="22"/>
        </w:rPr>
        <w:t>Rel-16 UE who supports per-FR gap in LTE SA, EN-DC, NE-DC, NR SA, and NR-DC mode.</w:t>
      </w:r>
      <w:r w:rsidR="00C41ECB" w:rsidRPr="005E4409">
        <w:rPr>
          <w:rFonts w:ascii="Arial" w:hAnsi="Arial" w:cs="Arial" w:hint="eastAsia"/>
          <w:i/>
          <w:sz w:val="22"/>
          <w:szCs w:val="22"/>
        </w:rPr>
        <w:t xml:space="preserve"> </w:t>
      </w:r>
      <w:r w:rsidR="00C41ECB">
        <w:rPr>
          <w:rFonts w:ascii="Arial" w:hAnsi="Arial" w:cs="Arial"/>
          <w:i/>
          <w:sz w:val="22"/>
          <w:szCs w:val="22"/>
        </w:rPr>
        <w:br/>
      </w:r>
    </w:p>
    <w:bookmarkEnd w:id="16"/>
    <w:bookmarkEnd w:id="17"/>
    <w:p w14:paraId="297DEF8B" w14:textId="0B0EB6FC" w:rsidR="00B27A9C" w:rsidRPr="00AA46B1" w:rsidRDefault="00B27A9C" w:rsidP="00962072">
      <w:pPr>
        <w:pStyle w:val="Caption"/>
        <w:rPr>
          <w:rFonts w:ascii="Arial" w:hAnsi="Arial" w:cs="Arial"/>
        </w:rPr>
      </w:pPr>
    </w:p>
    <w:bookmarkEnd w:id="0"/>
    <w:bookmarkEnd w:id="1"/>
    <w:bookmarkEnd w:id="3"/>
    <w:bookmarkEnd w:id="4"/>
    <w:bookmarkEnd w:id="5"/>
    <w:bookmarkEnd w:id="6"/>
    <w:p w14:paraId="5E265F65" w14:textId="36000F06" w:rsidR="008E7481" w:rsidRPr="009F29FB" w:rsidRDefault="00B27A9C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7EECEADC" w14:textId="461A2757" w:rsidR="005E4409" w:rsidRDefault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 w:rsidR="00B27A9C" w:rsidRPr="00B27A9C">
        <w:rPr>
          <w:rFonts w:cs="Arial"/>
          <w:sz w:val="24"/>
        </w:rPr>
        <w:t>,</w:t>
      </w:r>
      <w:r w:rsidR="00902795">
        <w:rPr>
          <w:rFonts w:cs="Arial"/>
          <w:sz w:val="24"/>
        </w:rPr>
        <w:t xml:space="preserve"> we have following </w:t>
      </w:r>
      <w:r w:rsidR="005E4409">
        <w:rPr>
          <w:rFonts w:cs="Arial"/>
          <w:sz w:val="24"/>
        </w:rPr>
        <w:t>observation</w:t>
      </w:r>
    </w:p>
    <w:p w14:paraId="6741C287" w14:textId="4FA5A562" w:rsidR="005E4409" w:rsidRPr="00C41ECB" w:rsidRDefault="005E4409">
      <w:pPr>
        <w:pStyle w:val="TAL"/>
        <w:jc w:val="both"/>
        <w:rPr>
          <w:rFonts w:eastAsia="SimSun" w:cs="Arial"/>
          <w:b/>
          <w:i/>
          <w:sz w:val="22"/>
        </w:rPr>
      </w:pPr>
      <w:r w:rsidRPr="00C41ECB">
        <w:rPr>
          <w:rFonts w:eastAsia="SimSun" w:cs="Arial"/>
          <w:b/>
          <w:i/>
          <w:sz w:val="22"/>
        </w:rPr>
        <w:fldChar w:fldCharType="begin"/>
      </w:r>
      <w:r w:rsidRPr="00C41ECB">
        <w:rPr>
          <w:rFonts w:eastAsia="SimSun" w:cs="Arial"/>
          <w:b/>
          <w:i/>
          <w:sz w:val="22"/>
        </w:rPr>
        <w:instrText xml:space="preserve"> REF _Ref32420781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C41ECB">
        <w:rPr>
          <w:rFonts w:eastAsia="SimSun" w:cs="Arial"/>
          <w:b/>
          <w:i/>
          <w:sz w:val="22"/>
        </w:rPr>
      </w:r>
      <w:r w:rsidRPr="00C41ECB">
        <w:rPr>
          <w:rFonts w:eastAsia="SimSun" w:cs="Arial"/>
          <w:b/>
          <w:i/>
          <w:sz w:val="22"/>
        </w:rPr>
        <w:fldChar w:fldCharType="separate"/>
      </w:r>
      <w:r w:rsidR="008933A6" w:rsidRPr="008933A6">
        <w:rPr>
          <w:rFonts w:eastAsia="SimSun" w:cs="Arial"/>
          <w:b/>
          <w:i/>
          <w:sz w:val="22"/>
        </w:rPr>
        <w:t>Observation 1: There should be no problem in introducing new UE capabilities for NR only measurement in Rel-16, without changing the Rel-15 capability description and gap pattern applicability rule.</w:t>
      </w:r>
      <w:r w:rsidRPr="00C41ECB">
        <w:rPr>
          <w:rFonts w:eastAsia="SimSun" w:cs="Arial"/>
          <w:b/>
          <w:i/>
          <w:sz w:val="22"/>
        </w:rPr>
        <w:fldChar w:fldCharType="end"/>
      </w:r>
    </w:p>
    <w:p w14:paraId="735A9AF4" w14:textId="77777777" w:rsidR="005E4409" w:rsidRDefault="005E4409">
      <w:pPr>
        <w:pStyle w:val="TAL"/>
        <w:jc w:val="both"/>
        <w:rPr>
          <w:rFonts w:cs="Arial"/>
          <w:sz w:val="24"/>
        </w:rPr>
      </w:pPr>
    </w:p>
    <w:p w14:paraId="4DE69A55" w14:textId="48F0AFEB" w:rsidR="00A5020A" w:rsidRPr="00402D7F" w:rsidRDefault="005E4409">
      <w:pPr>
        <w:pStyle w:val="TAL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And we </w:t>
      </w:r>
      <w:r w:rsidR="00902795">
        <w:rPr>
          <w:rFonts w:cs="Arial"/>
          <w:sz w:val="24"/>
        </w:rPr>
        <w:t>propos</w:t>
      </w:r>
      <w:r>
        <w:rPr>
          <w:rFonts w:cs="Arial"/>
          <w:sz w:val="24"/>
        </w:rPr>
        <w:t>e</w:t>
      </w:r>
      <w:r w:rsidR="00902795">
        <w:rPr>
          <w:rFonts w:cs="Arial"/>
          <w:sz w:val="24"/>
        </w:rPr>
        <w:t xml:space="preserve"> </w:t>
      </w:r>
    </w:p>
    <w:p w14:paraId="3259382E" w14:textId="77777777" w:rsidR="008933A6" w:rsidRPr="008933A6" w:rsidRDefault="00902795" w:rsidP="008933A6">
      <w:pPr>
        <w:pStyle w:val="TAL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_Ref23971869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</w:p>
    <w:p w14:paraId="5FBAA7A9" w14:textId="20C68C47" w:rsidR="00902795" w:rsidRDefault="008933A6" w:rsidP="008B5AB1">
      <w:pPr>
        <w:pStyle w:val="TAL"/>
        <w:jc w:val="both"/>
        <w:rPr>
          <w:rFonts w:eastAsia="SimSun" w:cs="Arial"/>
          <w:b/>
          <w:i/>
          <w:sz w:val="22"/>
        </w:rPr>
      </w:pPr>
      <w:r w:rsidRPr="008933A6">
        <w:rPr>
          <w:rFonts w:eastAsia="SimSun" w:cs="Arial"/>
          <w:b/>
          <w:i/>
          <w:sz w:val="22"/>
        </w:rPr>
        <w:t>Proposal 1: RAN4 to confirm the definition of NR-only measurement is -- the target measurement objects to be measured within the measurement gap are all</w:t>
      </w:r>
      <w:r>
        <w:rPr>
          <w:rFonts w:cs="Arial"/>
          <w:i/>
          <w:sz w:val="22"/>
        </w:rPr>
        <w:t xml:space="preserve"> NR carriers</w:t>
      </w:r>
      <w:r w:rsidRPr="00A914A3">
        <w:rPr>
          <w:rFonts w:cs="Arial"/>
          <w:i/>
          <w:sz w:val="22"/>
        </w:rPr>
        <w:t>.</w:t>
      </w:r>
      <w:r w:rsidR="00902795">
        <w:rPr>
          <w:rFonts w:eastAsia="SimSun" w:cs="Arial"/>
          <w:b/>
          <w:i/>
          <w:sz w:val="22"/>
        </w:rPr>
        <w:fldChar w:fldCharType="end"/>
      </w:r>
    </w:p>
    <w:p w14:paraId="30368C6D" w14:textId="77777777" w:rsidR="008933A6" w:rsidRDefault="005E4409" w:rsidP="008933A6">
      <w:pPr>
        <w:pStyle w:val="TAL"/>
        <w:rPr>
          <w:rFonts w:cs="Arial"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_Ref32420638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8933A6" w:rsidRPr="008933A6">
        <w:rPr>
          <w:rFonts w:eastAsia="SimSun" w:cs="Arial"/>
          <w:b/>
          <w:i/>
          <w:sz w:val="22"/>
        </w:rPr>
        <w:t>Proposal 2: RAN4 to confirm the scenario of NR-only measurement are all listed in the following table</w:t>
      </w:r>
      <w:r w:rsidR="008933A6">
        <w:rPr>
          <w:rFonts w:cs="Arial"/>
          <w:i/>
          <w:sz w:val="22"/>
        </w:rPr>
        <w:t xml:space="preserve"> </w:t>
      </w:r>
    </w:p>
    <w:p w14:paraId="37B5FD6D" w14:textId="77777777" w:rsidR="008933A6" w:rsidRDefault="008933A6" w:rsidP="005E4409">
      <w:pPr>
        <w:pStyle w:val="Caption"/>
        <w:jc w:val="center"/>
        <w:rPr>
          <w:rFonts w:ascii="Arial" w:hAnsi="Arial" w:cs="Arial"/>
          <w:lang w:val="en-GB"/>
        </w:rPr>
      </w:pPr>
      <w:r>
        <w:t xml:space="preserve">Table </w:t>
      </w:r>
      <w:r>
        <w:rPr>
          <w:noProof/>
        </w:rPr>
        <w:t>1</w:t>
      </w:r>
      <w:r>
        <w:t xml:space="preserve"> Scenarios for </w:t>
      </w:r>
      <w:r>
        <w:rPr>
          <w:rFonts w:ascii="Arial" w:hAnsi="Arial" w:cs="Arial"/>
          <w:lang w:val="en-GB"/>
        </w:rPr>
        <w:t>NR-only measurements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544"/>
        <w:gridCol w:w="3559"/>
        <w:gridCol w:w="3538"/>
      </w:tblGrid>
      <w:tr w:rsidR="008933A6" w:rsidRPr="00FF49CC" w14:paraId="29106323" w14:textId="77777777" w:rsidTr="005E4409">
        <w:tc>
          <w:tcPr>
            <w:tcW w:w="988" w:type="dxa"/>
            <w:vMerge w:val="restart"/>
            <w:vAlign w:val="center"/>
          </w:tcPr>
          <w:p w14:paraId="5BC8118B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scenario</w:t>
            </w:r>
          </w:p>
        </w:tc>
        <w:tc>
          <w:tcPr>
            <w:tcW w:w="1544" w:type="dxa"/>
            <w:vMerge w:val="restart"/>
            <w:vAlign w:val="center"/>
          </w:tcPr>
          <w:p w14:paraId="2555DE42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Applicable gap</w:t>
            </w:r>
          </w:p>
        </w:tc>
        <w:tc>
          <w:tcPr>
            <w:tcW w:w="7097" w:type="dxa"/>
            <w:gridSpan w:val="2"/>
            <w:vAlign w:val="center"/>
          </w:tcPr>
          <w:p w14:paraId="6A3C5EDE" w14:textId="77777777" w:rsidR="008933A6" w:rsidRPr="00A914A3" w:rsidRDefault="008933A6" w:rsidP="005E4409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Configured MOs</w:t>
            </w:r>
          </w:p>
        </w:tc>
      </w:tr>
      <w:tr w:rsidR="008933A6" w:rsidRPr="00FF49CC" w14:paraId="259AE165" w14:textId="77777777" w:rsidTr="005E4409">
        <w:tc>
          <w:tcPr>
            <w:tcW w:w="988" w:type="dxa"/>
            <w:vMerge/>
            <w:vAlign w:val="center"/>
          </w:tcPr>
          <w:p w14:paraId="74B7EC2F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544" w:type="dxa"/>
            <w:vMerge/>
            <w:vAlign w:val="center"/>
          </w:tcPr>
          <w:p w14:paraId="4EECC94D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6CF35D1F" w14:textId="77777777" w:rsidR="008933A6" w:rsidRPr="00A914A3" w:rsidRDefault="008933A6" w:rsidP="005E4409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b</w:t>
            </w:r>
            <w:r w:rsidRPr="00A914A3">
              <w:rPr>
                <w:rFonts w:ascii="Arial" w:hAnsi="Arial" w:cs="Arial"/>
                <w:sz w:val="20"/>
                <w:lang w:val="en-GB"/>
              </w:rPr>
              <w:t>y PCell</w:t>
            </w:r>
          </w:p>
        </w:tc>
        <w:tc>
          <w:tcPr>
            <w:tcW w:w="3538" w:type="dxa"/>
            <w:vAlign w:val="center"/>
          </w:tcPr>
          <w:p w14:paraId="4F485969" w14:textId="77777777" w:rsidR="008933A6" w:rsidRPr="00A914A3" w:rsidRDefault="008933A6" w:rsidP="005E4409">
            <w:pPr>
              <w:spacing w:after="0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b</w:t>
            </w:r>
            <w:r w:rsidRPr="00A914A3">
              <w:rPr>
                <w:rFonts w:ascii="Arial" w:hAnsi="Arial" w:cs="Arial"/>
                <w:sz w:val="20"/>
                <w:lang w:val="en-GB"/>
              </w:rPr>
              <w:t>y PSCell</w:t>
            </w:r>
          </w:p>
        </w:tc>
      </w:tr>
      <w:tr w:rsidR="008933A6" w:rsidRPr="00FF49CC" w14:paraId="7E992BF5" w14:textId="77777777" w:rsidTr="005E4409">
        <w:tc>
          <w:tcPr>
            <w:tcW w:w="988" w:type="dxa"/>
            <w:vAlign w:val="center"/>
          </w:tcPr>
          <w:p w14:paraId="41C5A7C6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SA</w:t>
            </w:r>
          </w:p>
        </w:tc>
        <w:tc>
          <w:tcPr>
            <w:tcW w:w="1544" w:type="dxa"/>
            <w:vMerge w:val="restart"/>
            <w:vAlign w:val="center"/>
          </w:tcPr>
          <w:p w14:paraId="56C226BA" w14:textId="77777777" w:rsidR="008933A6" w:rsidRPr="00A914A3" w:rsidRDefault="008933A6" w:rsidP="008933A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Per-UE gap</w:t>
            </w:r>
          </w:p>
          <w:p w14:paraId="71549891" w14:textId="77777777" w:rsidR="008933A6" w:rsidRPr="00A914A3" w:rsidRDefault="008933A6" w:rsidP="008933A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FR1 gap of per-FR gap</w:t>
            </w:r>
          </w:p>
        </w:tc>
        <w:tc>
          <w:tcPr>
            <w:tcW w:w="3559" w:type="dxa"/>
            <w:vAlign w:val="center"/>
          </w:tcPr>
          <w:p w14:paraId="556DDB33" w14:textId="77777777" w:rsidR="008933A6" w:rsidRPr="00A914A3" w:rsidRDefault="008933A6" w:rsidP="008933A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  <w:p w14:paraId="727F1C59" w14:textId="77777777" w:rsidR="008933A6" w:rsidRPr="00A914A3" w:rsidRDefault="008933A6" w:rsidP="008933A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inter-RAT</w:t>
            </w:r>
          </w:p>
        </w:tc>
        <w:tc>
          <w:tcPr>
            <w:tcW w:w="3538" w:type="dxa"/>
            <w:vAlign w:val="center"/>
          </w:tcPr>
          <w:p w14:paraId="116F86F5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</w:tr>
      <w:tr w:rsidR="008933A6" w:rsidRPr="00FF49CC" w14:paraId="3EDDF656" w14:textId="77777777" w:rsidTr="005E4409">
        <w:tc>
          <w:tcPr>
            <w:tcW w:w="988" w:type="dxa"/>
            <w:vAlign w:val="center"/>
          </w:tcPr>
          <w:p w14:paraId="553856BB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EN-DC</w:t>
            </w:r>
          </w:p>
        </w:tc>
        <w:tc>
          <w:tcPr>
            <w:tcW w:w="1544" w:type="dxa"/>
            <w:vMerge/>
            <w:vAlign w:val="center"/>
          </w:tcPr>
          <w:p w14:paraId="6D64202B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35330277" w14:textId="77777777" w:rsidR="008933A6" w:rsidRPr="00A914A3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  <w:p w14:paraId="00F257FD" w14:textId="77777777" w:rsidR="008933A6" w:rsidRPr="00A914A3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NR inter-RAT</w:t>
            </w:r>
          </w:p>
        </w:tc>
        <w:tc>
          <w:tcPr>
            <w:tcW w:w="3538" w:type="dxa"/>
            <w:vAlign w:val="center"/>
          </w:tcPr>
          <w:p w14:paraId="6C2646B2" w14:textId="77777777" w:rsidR="008933A6" w:rsidRPr="0007748B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137306F1" w14:textId="77777777" w:rsidR="008933A6" w:rsidRPr="00A914A3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</w:tr>
      <w:tr w:rsidR="008933A6" w:rsidRPr="00FF49CC" w14:paraId="7BF28E02" w14:textId="77777777" w:rsidTr="005E4409">
        <w:tc>
          <w:tcPr>
            <w:tcW w:w="988" w:type="dxa"/>
            <w:vAlign w:val="center"/>
          </w:tcPr>
          <w:p w14:paraId="64401037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SA</w:t>
            </w:r>
          </w:p>
        </w:tc>
        <w:tc>
          <w:tcPr>
            <w:tcW w:w="1544" w:type="dxa"/>
            <w:vMerge/>
            <w:vAlign w:val="center"/>
          </w:tcPr>
          <w:p w14:paraId="08BAF90F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07F15738" w14:textId="77777777" w:rsidR="008933A6" w:rsidRPr="0007748B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50ABBD9C" w14:textId="77777777" w:rsidR="008933A6" w:rsidRPr="00A914A3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3538" w:type="dxa"/>
            <w:vAlign w:val="center"/>
          </w:tcPr>
          <w:p w14:paraId="6795E156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N.A</w:t>
            </w:r>
          </w:p>
        </w:tc>
      </w:tr>
      <w:tr w:rsidR="008933A6" w:rsidRPr="00FF49CC" w14:paraId="562AAD62" w14:textId="77777777" w:rsidTr="005E4409">
        <w:tc>
          <w:tcPr>
            <w:tcW w:w="988" w:type="dxa"/>
            <w:vAlign w:val="center"/>
          </w:tcPr>
          <w:p w14:paraId="233EE6E7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NE-DC</w:t>
            </w:r>
          </w:p>
        </w:tc>
        <w:tc>
          <w:tcPr>
            <w:tcW w:w="1544" w:type="dxa"/>
            <w:vMerge/>
            <w:vAlign w:val="center"/>
          </w:tcPr>
          <w:p w14:paraId="3F2CEF47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39E45BF2" w14:textId="77777777" w:rsidR="008933A6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08A83500" w14:textId="77777777" w:rsidR="008933A6" w:rsidRPr="00A914A3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3538" w:type="dxa"/>
            <w:vAlign w:val="center"/>
          </w:tcPr>
          <w:p w14:paraId="3805EB8F" w14:textId="77777777" w:rsidR="008933A6" w:rsidRPr="00A914A3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LTE intra-freq</w:t>
            </w:r>
          </w:p>
        </w:tc>
      </w:tr>
      <w:tr w:rsidR="008933A6" w:rsidRPr="00FF49CC" w14:paraId="214BA349" w14:textId="77777777" w:rsidTr="005E4409">
        <w:tc>
          <w:tcPr>
            <w:tcW w:w="988" w:type="dxa"/>
            <w:vAlign w:val="center"/>
          </w:tcPr>
          <w:p w14:paraId="3E4A59AD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NR-DC</w:t>
            </w:r>
          </w:p>
        </w:tc>
        <w:tc>
          <w:tcPr>
            <w:tcW w:w="1544" w:type="dxa"/>
            <w:vMerge/>
            <w:vAlign w:val="center"/>
          </w:tcPr>
          <w:p w14:paraId="455F09DB" w14:textId="77777777" w:rsidR="008933A6" w:rsidRPr="00A914A3" w:rsidRDefault="008933A6" w:rsidP="005E4409">
            <w:pPr>
              <w:spacing w:after="0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3559" w:type="dxa"/>
            <w:vAlign w:val="center"/>
          </w:tcPr>
          <w:p w14:paraId="6A09DF63" w14:textId="77777777" w:rsidR="008933A6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17CBC816" w14:textId="77777777" w:rsidR="008933A6" w:rsidRPr="00A914A3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  <w:tc>
          <w:tcPr>
            <w:tcW w:w="3538" w:type="dxa"/>
            <w:vAlign w:val="center"/>
          </w:tcPr>
          <w:p w14:paraId="7FC7B5C7" w14:textId="77777777" w:rsidR="008933A6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07748B">
              <w:rPr>
                <w:rFonts w:ascii="Arial" w:hAnsi="Arial" w:cs="Arial"/>
                <w:sz w:val="20"/>
                <w:lang w:val="en-GB"/>
              </w:rPr>
              <w:t>NR intra-freq with or without gap</w:t>
            </w:r>
          </w:p>
          <w:p w14:paraId="2B957F91" w14:textId="77777777" w:rsidR="008933A6" w:rsidRPr="00A914A3" w:rsidRDefault="008933A6" w:rsidP="008933A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A914A3">
              <w:rPr>
                <w:rFonts w:ascii="Arial" w:hAnsi="Arial" w:cs="Arial"/>
                <w:sz w:val="20"/>
                <w:lang w:val="en-GB"/>
              </w:rPr>
              <w:t>NR inter-freq</w:t>
            </w:r>
          </w:p>
        </w:tc>
      </w:tr>
    </w:tbl>
    <w:p w14:paraId="6DC3F78A" w14:textId="77777777" w:rsidR="008933A6" w:rsidRDefault="008933A6" w:rsidP="00C41ECB">
      <w:pPr>
        <w:pStyle w:val="Caption"/>
        <w:rPr>
          <w:rFonts w:ascii="Arial" w:hAnsi="Arial" w:cs="Arial"/>
          <w:i/>
          <w:sz w:val="22"/>
          <w:szCs w:val="22"/>
        </w:rPr>
      </w:pPr>
    </w:p>
    <w:p w14:paraId="44BB7CEF" w14:textId="13A84493" w:rsidR="005E4409" w:rsidRDefault="005E4409" w:rsidP="008B5A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end"/>
      </w:r>
    </w:p>
    <w:p w14:paraId="32E42F04" w14:textId="6AB4B2BE" w:rsidR="00902795" w:rsidRDefault="00902795" w:rsidP="008B5A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_Ref23971873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8933A6" w:rsidRPr="008933A6">
        <w:rPr>
          <w:rFonts w:eastAsia="SimSun" w:cs="Arial"/>
          <w:b/>
          <w:i/>
          <w:sz w:val="22"/>
        </w:rPr>
        <w:t>Proposal 3: RAN4 to inform RAN2 the necessity of introducing a new UE capability for NR-only measurement in LTE SA, EN-DC, NE-DC, NR SA, and NR-DC mode.</w:t>
      </w:r>
      <w:r>
        <w:rPr>
          <w:rFonts w:eastAsia="SimSun" w:cs="Arial"/>
          <w:b/>
          <w:i/>
          <w:sz w:val="22"/>
        </w:rPr>
        <w:fldChar w:fldCharType="end"/>
      </w:r>
    </w:p>
    <w:p w14:paraId="2B6DABAB" w14:textId="00821937" w:rsidR="00902795" w:rsidRDefault="00902795" w:rsidP="008B5A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_Ref23971877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8933A6" w:rsidRPr="008933A6">
        <w:rPr>
          <w:rFonts w:eastAsia="SimSun" w:cs="Arial"/>
          <w:b/>
          <w:i/>
          <w:sz w:val="22"/>
        </w:rPr>
        <w:t xml:space="preserve">Proposal 4: GP#15, GP#16, GP#17, GP#18, and GP#19 are added as mandatory MGs of NR-only measurement for </w:t>
      </w:r>
      <w:r w:rsidR="008933A6" w:rsidRPr="008933A6">
        <w:rPr>
          <w:rFonts w:eastAsia="SimSun" w:cs="Arial"/>
          <w:b/>
          <w:i/>
          <w:sz w:val="22"/>
        </w:rPr>
        <w:br/>
      </w:r>
      <w:r w:rsidR="008933A6" w:rsidRPr="008933A6">
        <w:rPr>
          <w:rFonts w:eastAsia="SimSun" w:cs="Arial" w:hint="eastAsia"/>
          <w:b/>
          <w:i/>
          <w:sz w:val="22"/>
        </w:rPr>
        <w:t>•</w:t>
      </w:r>
      <w:r w:rsidR="008933A6" w:rsidRPr="008933A6">
        <w:rPr>
          <w:rFonts w:eastAsia="SimSun" w:cs="Arial"/>
          <w:b/>
          <w:i/>
          <w:sz w:val="22"/>
        </w:rPr>
        <w:tab/>
        <w:t>Rel-16 UE who supports per-UE gap or per-FR gap in LTE SA, EN-DC, NE-DC, NR SA, and NR-DC mode.</w:t>
      </w:r>
      <w:r>
        <w:rPr>
          <w:rFonts w:eastAsia="SimSun" w:cs="Arial"/>
          <w:b/>
          <w:i/>
          <w:sz w:val="22"/>
        </w:rPr>
        <w:fldChar w:fldCharType="end"/>
      </w:r>
    </w:p>
    <w:p w14:paraId="5ADAF7B4" w14:textId="77777777" w:rsidR="008933A6" w:rsidRPr="008933A6" w:rsidRDefault="00902795" w:rsidP="008933A6">
      <w:pPr>
        <w:pStyle w:val="TAL"/>
        <w:jc w:val="both"/>
        <w:rPr>
          <w:rFonts w:cs="Arial"/>
          <w:i/>
          <w:sz w:val="22"/>
        </w:rPr>
      </w:pPr>
      <w:r>
        <w:rPr>
          <w:rFonts w:eastAsia="SimSun" w:cs="Arial"/>
          <w:b/>
          <w:i/>
          <w:sz w:val="22"/>
        </w:rPr>
        <w:fldChar w:fldCharType="begin"/>
      </w:r>
      <w:r>
        <w:rPr>
          <w:rFonts w:eastAsia="SimSun" w:cs="Arial"/>
          <w:b/>
          <w:i/>
          <w:sz w:val="22"/>
        </w:rPr>
        <w:instrText xml:space="preserve"> REF _Ref23971881 \h  \* MERGEFORMAT </w:instrText>
      </w:r>
      <w:r>
        <w:rPr>
          <w:rFonts w:eastAsia="SimSun" w:cs="Arial"/>
          <w:b/>
          <w:i/>
          <w:sz w:val="22"/>
        </w:rPr>
      </w:r>
      <w:r>
        <w:rPr>
          <w:rFonts w:eastAsia="SimSun" w:cs="Arial"/>
          <w:b/>
          <w:i/>
          <w:sz w:val="22"/>
        </w:rPr>
        <w:fldChar w:fldCharType="separate"/>
      </w:r>
      <w:r w:rsidR="008933A6" w:rsidRPr="008933A6">
        <w:rPr>
          <w:rFonts w:eastAsia="SimSun" w:cs="Arial"/>
          <w:b/>
          <w:i/>
          <w:sz w:val="22"/>
        </w:rPr>
        <w:t>Proposal 5: GP#2, GP#3, GP#5-11 are added as mandatory MGs of NR-only measurement for</w:t>
      </w:r>
      <w:r w:rsidR="008933A6" w:rsidRPr="008933A6">
        <w:rPr>
          <w:rFonts w:cs="Arial"/>
          <w:i/>
          <w:sz w:val="22"/>
        </w:rPr>
        <w:t xml:space="preserve"> </w:t>
      </w:r>
    </w:p>
    <w:p w14:paraId="1D5DA35D" w14:textId="77777777" w:rsidR="008933A6" w:rsidRDefault="008933A6" w:rsidP="008933A6">
      <w:pPr>
        <w:pStyle w:val="TAL"/>
        <w:jc w:val="both"/>
        <w:rPr>
          <w:rFonts w:cs="Arial"/>
          <w:i/>
          <w:sz w:val="22"/>
        </w:rPr>
      </w:pPr>
      <w:r w:rsidRPr="008933A6">
        <w:rPr>
          <w:rFonts w:eastAsia="SimSun" w:cs="Arial" w:hint="eastAsia"/>
          <w:b/>
          <w:i/>
          <w:sz w:val="22"/>
        </w:rPr>
        <w:t>•</w:t>
      </w:r>
      <w:r w:rsidRPr="008933A6">
        <w:rPr>
          <w:rFonts w:eastAsia="SimSun" w:cs="Arial"/>
          <w:b/>
          <w:i/>
          <w:sz w:val="22"/>
        </w:rPr>
        <w:tab/>
        <w:t xml:space="preserve">Rel-16 UE who supports per-UE gap in NR SA and NR-DC mode, </w:t>
      </w:r>
      <w:r w:rsidRPr="008933A6">
        <w:rPr>
          <w:rFonts w:eastAsia="SimSun" w:cs="Arial"/>
          <w:b/>
          <w:i/>
          <w:sz w:val="22"/>
        </w:rPr>
        <w:br/>
      </w:r>
      <w:r w:rsidRPr="008933A6">
        <w:rPr>
          <w:rFonts w:eastAsia="SimSun" w:cs="Arial" w:hint="eastAsia"/>
          <w:b/>
          <w:i/>
          <w:sz w:val="22"/>
        </w:rPr>
        <w:t>•</w:t>
      </w:r>
      <w:r w:rsidRPr="008933A6">
        <w:rPr>
          <w:rFonts w:eastAsia="SimSun" w:cs="Arial"/>
          <w:b/>
          <w:i/>
          <w:sz w:val="22"/>
        </w:rPr>
        <w:tab/>
        <w:t>Rel-16 UE who supports per-FR gap in LTE SA, EN-DC, NE-DC, NR SA, and NR-DC mode.</w:t>
      </w:r>
      <w:r w:rsidRPr="008933A6">
        <w:rPr>
          <w:rFonts w:eastAsia="SimSun" w:cs="Arial" w:hint="eastAsia"/>
          <w:b/>
          <w:i/>
          <w:sz w:val="22"/>
        </w:rPr>
        <w:t xml:space="preserve"> </w:t>
      </w:r>
      <w:r w:rsidRPr="008933A6">
        <w:rPr>
          <w:rFonts w:eastAsia="SimSun" w:cs="Arial"/>
          <w:b/>
          <w:i/>
          <w:sz w:val="22"/>
        </w:rPr>
        <w:br/>
      </w:r>
    </w:p>
    <w:p w14:paraId="3D2D630A" w14:textId="098E0D6E" w:rsidR="00F757FE" w:rsidRDefault="00902795" w:rsidP="008B5AB1">
      <w:pPr>
        <w:pStyle w:val="TAL"/>
        <w:jc w:val="both"/>
        <w:rPr>
          <w:rFonts w:eastAsia="SimSun" w:cs="Arial"/>
          <w:b/>
          <w:i/>
          <w:sz w:val="22"/>
        </w:rPr>
      </w:pPr>
      <w:r>
        <w:rPr>
          <w:rFonts w:eastAsia="SimSun" w:cs="Arial"/>
          <w:b/>
          <w:i/>
          <w:sz w:val="22"/>
        </w:rPr>
        <w:fldChar w:fldCharType="end"/>
      </w:r>
      <w:r w:rsidR="005E4409" w:rsidRPr="00402D7F" w:rsidDel="005E4409">
        <w:rPr>
          <w:rFonts w:eastAsia="SimSun" w:cs="Arial"/>
          <w:b/>
          <w:i/>
          <w:sz w:val="22"/>
        </w:rPr>
        <w:t xml:space="preserve"> </w:t>
      </w:r>
    </w:p>
    <w:p w14:paraId="171151A8" w14:textId="721C1451" w:rsidR="00A106BA" w:rsidRPr="009F29FB" w:rsidRDefault="00A106BA" w:rsidP="008E748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4D1CB240" w14:textId="23D5C7BE" w:rsidR="000D0A91" w:rsidRDefault="000D0A91" w:rsidP="008933A6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8" w:name="_Ref32414414"/>
      <w:bookmarkStart w:id="19" w:name="_Ref7353143"/>
      <w:r w:rsidRPr="000D0A91">
        <w:rPr>
          <w:rFonts w:ascii="Arial" w:hAnsi="Arial" w:cs="Arial"/>
        </w:rPr>
        <w:t>R2-1902732, LS on capability of measurement gap patterns, Mediatek, Feb., 2019.</w:t>
      </w:r>
      <w:bookmarkEnd w:id="18"/>
    </w:p>
    <w:p w14:paraId="0E0DEDFA" w14:textId="21B4C872" w:rsidR="00B27A9C" w:rsidRDefault="00B27A9C" w:rsidP="008933A6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20" w:name="_Ref32414454"/>
      <w:r w:rsidRPr="00C41ECB">
        <w:rPr>
          <w:rFonts w:ascii="Arial" w:hAnsi="Arial" w:cs="Arial"/>
        </w:rPr>
        <w:t xml:space="preserve">TS38.331, </w:t>
      </w:r>
      <w:r w:rsidR="001F0C4B" w:rsidRPr="00C41ECB">
        <w:rPr>
          <w:rFonts w:ascii="Arial" w:hAnsi="Arial" w:cs="Arial"/>
        </w:rPr>
        <w:t>Sep</w:t>
      </w:r>
      <w:r w:rsidRPr="00C41ECB">
        <w:rPr>
          <w:rFonts w:ascii="Arial" w:hAnsi="Arial" w:cs="Arial"/>
        </w:rPr>
        <w:t>., 2019.</w:t>
      </w:r>
      <w:bookmarkEnd w:id="20"/>
    </w:p>
    <w:p w14:paraId="3DD498F6" w14:textId="76E8CFD6" w:rsidR="00AD739E" w:rsidRPr="00C41ECB" w:rsidRDefault="00AD739E" w:rsidP="008933A6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21" w:name="_Ref32414423"/>
      <w:r w:rsidRPr="004A3862">
        <w:rPr>
          <w:rFonts w:ascii="Arial" w:hAnsi="Arial" w:cs="Arial"/>
        </w:rPr>
        <w:t>R4-1914794</w:t>
      </w:r>
      <w:r>
        <w:rPr>
          <w:rFonts w:ascii="Arial" w:hAnsi="Arial" w:cs="Arial"/>
        </w:rPr>
        <w:t xml:space="preserve">, </w:t>
      </w:r>
      <w:r w:rsidRPr="004A3862">
        <w:rPr>
          <w:rFonts w:ascii="Arial" w:hAnsi="Arial" w:cs="Arial"/>
        </w:rPr>
        <w:t>Way forward on RRM enhancement: mandatory of gap patterns</w:t>
      </w:r>
      <w:r>
        <w:rPr>
          <w:rFonts w:ascii="Arial" w:hAnsi="Arial" w:cs="Arial"/>
        </w:rPr>
        <w:t>, ZTE, Nov., 2019.</w:t>
      </w:r>
      <w:bookmarkEnd w:id="21"/>
    </w:p>
    <w:p w14:paraId="4A8A7A17" w14:textId="50285D79" w:rsidR="001F0C4B" w:rsidRDefault="001F0C4B" w:rsidP="008933A6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22" w:name="_Ref32414509"/>
      <w:r w:rsidRPr="00B27A9C">
        <w:rPr>
          <w:rFonts w:ascii="Arial" w:hAnsi="Arial" w:cs="Arial"/>
        </w:rPr>
        <w:t>TS38.</w:t>
      </w:r>
      <w:r>
        <w:rPr>
          <w:rFonts w:ascii="Arial" w:hAnsi="Arial" w:cs="Arial"/>
        </w:rPr>
        <w:t>133</w:t>
      </w:r>
      <w:r w:rsidRPr="00B27A9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Sep</w:t>
      </w:r>
      <w:r w:rsidRPr="00B27A9C">
        <w:rPr>
          <w:rFonts w:ascii="Arial" w:hAnsi="Arial" w:cs="Arial"/>
        </w:rPr>
        <w:t>., 2019.</w:t>
      </w:r>
      <w:bookmarkEnd w:id="22"/>
    </w:p>
    <w:bookmarkEnd w:id="19"/>
    <w:p w14:paraId="77F05B53" w14:textId="77777777" w:rsidR="00415949" w:rsidRPr="00782BB6" w:rsidRDefault="00415949" w:rsidP="00EE18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</w:pPr>
    </w:p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A3853" w14:textId="77777777" w:rsidR="002C497F" w:rsidRDefault="002C497F">
      <w:r>
        <w:separator/>
      </w:r>
    </w:p>
  </w:endnote>
  <w:endnote w:type="continuationSeparator" w:id="0">
    <w:p w14:paraId="4848CEBD" w14:textId="77777777" w:rsidR="002C497F" w:rsidRDefault="002C4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28B1E" w14:textId="77777777" w:rsidR="002C497F" w:rsidRDefault="002C497F">
      <w:r>
        <w:separator/>
      </w:r>
    </w:p>
  </w:footnote>
  <w:footnote w:type="continuationSeparator" w:id="0">
    <w:p w14:paraId="0610C1FB" w14:textId="77777777" w:rsidR="002C497F" w:rsidRDefault="002C4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0226E"/>
    <w:multiLevelType w:val="hybridMultilevel"/>
    <w:tmpl w:val="F72A88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304F7"/>
    <w:multiLevelType w:val="multilevel"/>
    <w:tmpl w:val="53B26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09744F2"/>
    <w:multiLevelType w:val="hybridMultilevel"/>
    <w:tmpl w:val="98380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7E2765"/>
    <w:multiLevelType w:val="hybridMultilevel"/>
    <w:tmpl w:val="2C18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97507A"/>
    <w:multiLevelType w:val="hybridMultilevel"/>
    <w:tmpl w:val="3444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945008"/>
    <w:multiLevelType w:val="hybridMultilevel"/>
    <w:tmpl w:val="A29EF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C3058B"/>
    <w:multiLevelType w:val="hybridMultilevel"/>
    <w:tmpl w:val="CD1AF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6F4C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00E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5E1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134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957"/>
    <w:rsid w:val="00115E11"/>
    <w:rsid w:val="00116216"/>
    <w:rsid w:val="0011685D"/>
    <w:rsid w:val="00116CDB"/>
    <w:rsid w:val="001173FA"/>
    <w:rsid w:val="00117CCD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2C85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1FD3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6C7"/>
    <w:rsid w:val="00194A8E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454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7D8"/>
    <w:rsid w:val="001A59C1"/>
    <w:rsid w:val="001A697D"/>
    <w:rsid w:val="001A6A29"/>
    <w:rsid w:val="001A6EE8"/>
    <w:rsid w:val="001A719D"/>
    <w:rsid w:val="001A780E"/>
    <w:rsid w:val="001A7B58"/>
    <w:rsid w:val="001B01A4"/>
    <w:rsid w:val="001B0657"/>
    <w:rsid w:val="001B070F"/>
    <w:rsid w:val="001B0F45"/>
    <w:rsid w:val="001B1089"/>
    <w:rsid w:val="001B1228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310"/>
    <w:rsid w:val="001C5DF9"/>
    <w:rsid w:val="001C5E7D"/>
    <w:rsid w:val="001C5FCE"/>
    <w:rsid w:val="001C60A5"/>
    <w:rsid w:val="001C6A2E"/>
    <w:rsid w:val="001C7C25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6BF3"/>
    <w:rsid w:val="001E743E"/>
    <w:rsid w:val="001E7D1E"/>
    <w:rsid w:val="001F02F8"/>
    <w:rsid w:val="001F0C4B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3D8"/>
    <w:rsid w:val="00201647"/>
    <w:rsid w:val="00201987"/>
    <w:rsid w:val="00202B08"/>
    <w:rsid w:val="002031DE"/>
    <w:rsid w:val="00203524"/>
    <w:rsid w:val="002037C9"/>
    <w:rsid w:val="0020383F"/>
    <w:rsid w:val="0020429C"/>
    <w:rsid w:val="00204563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99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082"/>
    <w:rsid w:val="00237DFA"/>
    <w:rsid w:val="00240134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2A5"/>
    <w:rsid w:val="002633FD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77FDC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97D82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A7F9F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497F"/>
    <w:rsid w:val="002C5630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041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44C"/>
    <w:rsid w:val="00335642"/>
    <w:rsid w:val="00335C91"/>
    <w:rsid w:val="00335E4C"/>
    <w:rsid w:val="00336BA8"/>
    <w:rsid w:val="00336C96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16FF"/>
    <w:rsid w:val="0036294F"/>
    <w:rsid w:val="003634B8"/>
    <w:rsid w:val="003642A6"/>
    <w:rsid w:val="003653DA"/>
    <w:rsid w:val="00365E36"/>
    <w:rsid w:val="00366752"/>
    <w:rsid w:val="0036687E"/>
    <w:rsid w:val="003669AE"/>
    <w:rsid w:val="00366A58"/>
    <w:rsid w:val="003675B9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B7E78"/>
    <w:rsid w:val="003C0229"/>
    <w:rsid w:val="003C02AC"/>
    <w:rsid w:val="003C0E23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18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2D7F"/>
    <w:rsid w:val="00403C4B"/>
    <w:rsid w:val="00403E08"/>
    <w:rsid w:val="00404027"/>
    <w:rsid w:val="00404195"/>
    <w:rsid w:val="00404416"/>
    <w:rsid w:val="00404A0B"/>
    <w:rsid w:val="004050BE"/>
    <w:rsid w:val="0040546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1A1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47A4C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78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3862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5F9C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2D20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900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784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095C"/>
    <w:rsid w:val="005A1154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AC9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C6C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409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02D1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45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663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1AE3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6E81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3F24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4A6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5C82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4C"/>
    <w:rsid w:val="006C75B5"/>
    <w:rsid w:val="006C787D"/>
    <w:rsid w:val="006C7A0C"/>
    <w:rsid w:val="006D0241"/>
    <w:rsid w:val="006D0339"/>
    <w:rsid w:val="006D04F1"/>
    <w:rsid w:val="006D09C4"/>
    <w:rsid w:val="006D0F02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6FC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AFB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355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1D89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1D1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414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C768D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4CF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495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0BA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3A6"/>
    <w:rsid w:val="008938F2"/>
    <w:rsid w:val="00894C2D"/>
    <w:rsid w:val="00894DC8"/>
    <w:rsid w:val="00895528"/>
    <w:rsid w:val="0089568A"/>
    <w:rsid w:val="00895973"/>
    <w:rsid w:val="008965DF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937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1A5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9B6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795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2D96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072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6ED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7D7"/>
    <w:rsid w:val="00997A1B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194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2E0"/>
    <w:rsid w:val="009F34D2"/>
    <w:rsid w:val="009F3986"/>
    <w:rsid w:val="009F3EEC"/>
    <w:rsid w:val="009F4607"/>
    <w:rsid w:val="009F4C13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1D7B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018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AF3"/>
    <w:rsid w:val="00A37F68"/>
    <w:rsid w:val="00A40321"/>
    <w:rsid w:val="00A40329"/>
    <w:rsid w:val="00A4077E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3D6C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734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6C4"/>
    <w:rsid w:val="00A879F7"/>
    <w:rsid w:val="00A904A1"/>
    <w:rsid w:val="00A90ACC"/>
    <w:rsid w:val="00A914A3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0E1C"/>
    <w:rsid w:val="00AB1249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084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39E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5DFA"/>
    <w:rsid w:val="00B160EA"/>
    <w:rsid w:val="00B17128"/>
    <w:rsid w:val="00B175E8"/>
    <w:rsid w:val="00B20E87"/>
    <w:rsid w:val="00B215D9"/>
    <w:rsid w:val="00B21E3F"/>
    <w:rsid w:val="00B22299"/>
    <w:rsid w:val="00B22FC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C0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98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0C3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711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3B3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6D7"/>
    <w:rsid w:val="00C408C7"/>
    <w:rsid w:val="00C40CD5"/>
    <w:rsid w:val="00C40F3C"/>
    <w:rsid w:val="00C4139F"/>
    <w:rsid w:val="00C415A4"/>
    <w:rsid w:val="00C41ECB"/>
    <w:rsid w:val="00C42032"/>
    <w:rsid w:val="00C42B20"/>
    <w:rsid w:val="00C42D36"/>
    <w:rsid w:val="00C42F4F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1B0"/>
    <w:rsid w:val="00D01307"/>
    <w:rsid w:val="00D0141D"/>
    <w:rsid w:val="00D01E3F"/>
    <w:rsid w:val="00D02560"/>
    <w:rsid w:val="00D026F3"/>
    <w:rsid w:val="00D02777"/>
    <w:rsid w:val="00D029C9"/>
    <w:rsid w:val="00D03257"/>
    <w:rsid w:val="00D038A8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EFF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677FF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7E0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B794E"/>
    <w:rsid w:val="00DC00BD"/>
    <w:rsid w:val="00DC06DD"/>
    <w:rsid w:val="00DC0957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0782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1C6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2F60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67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6D0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6F8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4F9F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57FE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60F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49CC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077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07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077E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0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1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9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570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C4263-7877-487C-8B2D-005F2D72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2020-02-14T13:37:00Z</dcterms:created>
  <dcterms:modified xsi:type="dcterms:W3CDTF">2020-02-14T15:51:00Z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